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3F01DF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C478A3" w:rsidRPr="003F01DF">
        <w:rPr>
          <w:b/>
          <w:sz w:val="22"/>
          <w:szCs w:val="22"/>
        </w:rPr>
        <w:t xml:space="preserve"> 9</w:t>
      </w:r>
      <w:r w:rsidR="00C478A3">
        <w:rPr>
          <w:b/>
          <w:sz w:val="22"/>
          <w:szCs w:val="22"/>
        </w:rPr>
        <w:t>-1-202</w:t>
      </w:r>
      <w:r w:rsidR="00C478A3" w:rsidRPr="003F01DF">
        <w:rPr>
          <w:b/>
          <w:sz w:val="22"/>
          <w:szCs w:val="22"/>
        </w:rPr>
        <w:t>3</w:t>
      </w:r>
    </w:p>
    <w:p w:rsidR="00A53474" w:rsidRPr="003F01DF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871D23" w:rsidRPr="00D61919">
        <w:rPr>
          <w:b/>
          <w:sz w:val="22"/>
          <w:szCs w:val="22"/>
        </w:rPr>
        <w:t xml:space="preserve"> </w:t>
      </w:r>
      <w:r w:rsidR="00BC376E">
        <w:rPr>
          <w:b/>
          <w:sz w:val="22"/>
          <w:szCs w:val="22"/>
        </w:rPr>
        <w:t>419</w:t>
      </w:r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A41553" w:rsidRPr="006B42DB" w:rsidRDefault="00CE6AB8" w:rsidP="00943DE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E5133" w:rsidRPr="006B42DB" w:rsidRDefault="003E5133" w:rsidP="00D35D9A">
      <w:pPr>
        <w:pStyle w:val="a9"/>
        <w:ind w:left="0"/>
        <w:rPr>
          <w:b/>
          <w:sz w:val="22"/>
          <w:szCs w:val="22"/>
        </w:rPr>
      </w:pP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402B46" w:rsidRPr="003F01DF" w:rsidRDefault="00CF3CAF" w:rsidP="008F6259">
      <w:pPr>
        <w:pStyle w:val="a9"/>
        <w:ind w:left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C478A3" w:rsidRPr="003F01DF">
        <w:rPr>
          <w:b/>
          <w:sz w:val="22"/>
          <w:szCs w:val="22"/>
        </w:rPr>
        <w:t>1</w:t>
      </w:r>
    </w:p>
    <w:p w:rsidR="00194A6A" w:rsidRPr="00B375D5" w:rsidRDefault="00194A6A" w:rsidP="008F6259">
      <w:pPr>
        <w:pStyle w:val="a9"/>
        <w:ind w:left="0"/>
        <w:jc w:val="center"/>
        <w:rPr>
          <w:b/>
          <w:sz w:val="22"/>
          <w:szCs w:val="22"/>
        </w:rPr>
      </w:pPr>
    </w:p>
    <w:p w:rsidR="00AB446D" w:rsidRPr="00BD136F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0" w:name="_GoBack"/>
      <w:r w:rsidRPr="00BD136F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BD136F">
        <w:rPr>
          <w:sz w:val="22"/>
          <w:szCs w:val="22"/>
        </w:rPr>
        <w:t>σας κα</w:t>
      </w:r>
      <w:r w:rsidR="00D61919" w:rsidRPr="00BD136F">
        <w:rPr>
          <w:sz w:val="22"/>
          <w:szCs w:val="22"/>
        </w:rPr>
        <w:t>λεί σύμφωνα με τις διατάξεις της</w:t>
      </w:r>
      <w:r w:rsidR="0068627F" w:rsidRPr="00BD136F">
        <w:rPr>
          <w:sz w:val="22"/>
          <w:szCs w:val="22"/>
        </w:rPr>
        <w:t xml:space="preserve"> υπ’ αριθ</w:t>
      </w:r>
      <w:r w:rsidR="00390CCF" w:rsidRPr="00BD136F">
        <w:rPr>
          <w:sz w:val="22"/>
          <w:szCs w:val="22"/>
        </w:rPr>
        <w:t>.</w:t>
      </w:r>
      <w:r w:rsidR="00C26C3E" w:rsidRPr="00BD136F">
        <w:rPr>
          <w:sz w:val="22"/>
          <w:szCs w:val="22"/>
        </w:rPr>
        <w:t xml:space="preserve"> 375/39167/2.6.2022 </w:t>
      </w:r>
      <w:r w:rsidR="0068627F" w:rsidRPr="00BD136F">
        <w:rPr>
          <w:sz w:val="22"/>
          <w:szCs w:val="22"/>
        </w:rPr>
        <w:t xml:space="preserve">εγκυκλίου του Υπουργείου Εσωτερικών καθώς και του άρθρου 78 του Ν.4954/2022 σε </w:t>
      </w:r>
      <w:r w:rsidR="0068627F" w:rsidRPr="00BD136F">
        <w:rPr>
          <w:b/>
          <w:sz w:val="22"/>
          <w:szCs w:val="22"/>
          <w:u w:val="single"/>
        </w:rPr>
        <w:t>διά περιφοράς κατεπείγουσα</w:t>
      </w:r>
      <w:r w:rsidR="0068627F" w:rsidRPr="00BD136F">
        <w:rPr>
          <w:b/>
          <w:sz w:val="22"/>
          <w:szCs w:val="22"/>
        </w:rPr>
        <w:t xml:space="preserve"> </w:t>
      </w:r>
      <w:r w:rsidR="0068627F" w:rsidRPr="00BD136F">
        <w:rPr>
          <w:b/>
          <w:sz w:val="22"/>
          <w:szCs w:val="22"/>
          <w:u w:val="single"/>
        </w:rPr>
        <w:t>συνεδρίαση</w:t>
      </w:r>
      <w:r w:rsidR="0068627F" w:rsidRPr="00BD136F">
        <w:rPr>
          <w:b/>
          <w:sz w:val="22"/>
          <w:szCs w:val="22"/>
        </w:rPr>
        <w:t xml:space="preserve">, </w:t>
      </w:r>
      <w:r w:rsidR="00C26C3E" w:rsidRPr="00BD136F">
        <w:rPr>
          <w:sz w:val="22"/>
          <w:szCs w:val="22"/>
        </w:rPr>
        <w:t xml:space="preserve">τη </w:t>
      </w:r>
      <w:r w:rsidR="00C478A3" w:rsidRPr="00BD136F">
        <w:rPr>
          <w:b/>
          <w:sz w:val="22"/>
          <w:szCs w:val="22"/>
        </w:rPr>
        <w:t>Δευτέρα 9 Ιανουαρίου 2023</w:t>
      </w:r>
      <w:r w:rsidR="00C478A3" w:rsidRPr="00BD136F">
        <w:rPr>
          <w:sz w:val="22"/>
          <w:szCs w:val="22"/>
        </w:rPr>
        <w:t xml:space="preserve"> </w:t>
      </w:r>
      <w:r w:rsidR="00AB446D" w:rsidRPr="00BD136F">
        <w:rPr>
          <w:sz w:val="22"/>
          <w:szCs w:val="22"/>
        </w:rPr>
        <w:t xml:space="preserve">και </w:t>
      </w:r>
      <w:r w:rsidR="00CC1A56" w:rsidRPr="00BD136F">
        <w:rPr>
          <w:sz w:val="22"/>
          <w:szCs w:val="22"/>
        </w:rPr>
        <w:t xml:space="preserve">               </w:t>
      </w:r>
      <w:r w:rsidR="00AB446D" w:rsidRPr="00BD136F">
        <w:rPr>
          <w:b/>
          <w:sz w:val="22"/>
          <w:szCs w:val="22"/>
        </w:rPr>
        <w:t xml:space="preserve">ώρα </w:t>
      </w:r>
      <w:r w:rsidR="00E96D0F" w:rsidRPr="00BD136F">
        <w:rPr>
          <w:b/>
          <w:sz w:val="22"/>
          <w:szCs w:val="22"/>
        </w:rPr>
        <w:t xml:space="preserve"> </w:t>
      </w:r>
      <w:r w:rsidR="00C478A3" w:rsidRPr="00BD136F">
        <w:rPr>
          <w:b/>
          <w:sz w:val="22"/>
          <w:szCs w:val="22"/>
        </w:rPr>
        <w:t xml:space="preserve">18.00 – 19.00 </w:t>
      </w:r>
      <w:r w:rsidR="00AB446D" w:rsidRPr="00BD136F">
        <w:rPr>
          <w:bCs/>
          <w:sz w:val="22"/>
          <w:szCs w:val="22"/>
        </w:rPr>
        <w:t>(</w:t>
      </w:r>
      <w:r w:rsidR="00AB446D" w:rsidRPr="00BD136F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C478A3" w:rsidRPr="00BD136F">
        <w:rPr>
          <w:sz w:val="22"/>
          <w:szCs w:val="22"/>
        </w:rPr>
        <w:t>ίας),  προκειμένου να συζητηθούν και να ληφθούν αποφάσεις για τα</w:t>
      </w:r>
      <w:r w:rsidR="00871D23" w:rsidRPr="00BD136F">
        <w:rPr>
          <w:sz w:val="22"/>
          <w:szCs w:val="22"/>
        </w:rPr>
        <w:t xml:space="preserve"> παρακάτω θέμα</w:t>
      </w:r>
      <w:r w:rsidR="00C478A3" w:rsidRPr="00BD136F">
        <w:rPr>
          <w:sz w:val="22"/>
          <w:szCs w:val="22"/>
        </w:rPr>
        <w:t>τα</w:t>
      </w:r>
      <w:r w:rsidR="00AB446D" w:rsidRPr="00BD136F">
        <w:rPr>
          <w:sz w:val="22"/>
          <w:szCs w:val="22"/>
        </w:rPr>
        <w:t>:</w:t>
      </w:r>
    </w:p>
    <w:p w:rsidR="00BB0194" w:rsidRPr="00BD136F" w:rsidRDefault="00BB0194" w:rsidP="00FB2BE6">
      <w:pPr>
        <w:pStyle w:val="aa"/>
        <w:numPr>
          <w:ilvl w:val="0"/>
          <w:numId w:val="13"/>
        </w:numPr>
        <w:jc w:val="both"/>
        <w:rPr>
          <w:sz w:val="22"/>
          <w:szCs w:val="22"/>
        </w:rPr>
      </w:pPr>
      <w:r w:rsidRPr="00BD136F">
        <w:rPr>
          <w:sz w:val="22"/>
          <w:szCs w:val="22"/>
        </w:rPr>
        <w:t>Λήψη απόφασης περί έγκρισης της ματαίωσης και επανάληψης του διαγωνισμού για το έργο «ΑΠΟΠΕΡΑΤΩΣΗ Α</w:t>
      </w:r>
      <w:r w:rsidR="00CA6D26" w:rsidRPr="00BD136F">
        <w:rPr>
          <w:sz w:val="22"/>
          <w:szCs w:val="22"/>
        </w:rPr>
        <w:t xml:space="preserve">ΜΦΙΘΕΑΤΡΟΥ ΜΕ ΟΛΕΣ ΤΙΣ ΣΧΕΤΙΚΕΣ </w:t>
      </w:r>
      <w:r w:rsidRPr="00BD136F">
        <w:rPr>
          <w:sz w:val="22"/>
          <w:szCs w:val="22"/>
        </w:rPr>
        <w:t>ΥΠΟΔΟΜΕΣ ΚΑΙ ΕΓΚΑΤΑΣΤΑΣΕΙΣ ΤΟΥ ΠΝΕΥΜΑΤΙΚΟΥ ΚΕΝΤΡΟΥ ΡΑΦΗΝΑΣ» με τους ίδιους όρους ανάθεσης.</w:t>
      </w:r>
    </w:p>
    <w:p w:rsidR="003F01DF" w:rsidRPr="00BD136F" w:rsidRDefault="003F01DF" w:rsidP="00FB2BE6">
      <w:pPr>
        <w:pStyle w:val="aa"/>
        <w:numPr>
          <w:ilvl w:val="0"/>
          <w:numId w:val="13"/>
        </w:numPr>
        <w:jc w:val="both"/>
        <w:rPr>
          <w:sz w:val="22"/>
          <w:szCs w:val="22"/>
        </w:rPr>
      </w:pPr>
      <w:r w:rsidRPr="00BD136F">
        <w:rPr>
          <w:sz w:val="22"/>
          <w:szCs w:val="22"/>
        </w:rPr>
        <w:t>Λήψη απόφασης περί κατακύρωσης άγονης δημοπρασίας για την εκμίσθωση δημοτικών εκτάσεων στην Τοπική Κοινότητα Ραφήνας.</w:t>
      </w:r>
    </w:p>
    <w:p w:rsidR="00E96D0F" w:rsidRPr="00BD136F" w:rsidRDefault="00FB2BE6" w:rsidP="00FB2BE6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136F">
        <w:rPr>
          <w:sz w:val="22"/>
          <w:szCs w:val="22"/>
        </w:rPr>
        <w:t>Λήψη απόφασης περί έγκρισης υποβολής συμπληρωματικού αιτήματος προγραμματισμού προσλήψεων ειδικού ένστολου προσωπικού για τη στελέχωση του Αυτοτελούς Τμήματος Δημοτικής Αστυνομίας.</w:t>
      </w:r>
    </w:p>
    <w:bookmarkEnd w:id="0"/>
    <w:p w:rsidR="008C716C" w:rsidRPr="00A51E8C" w:rsidRDefault="008C716C" w:rsidP="00943DE8">
      <w:pPr>
        <w:spacing w:line="360" w:lineRule="auto"/>
        <w:rPr>
          <w:b/>
          <w:sz w:val="20"/>
          <w:szCs w:val="20"/>
        </w:rPr>
      </w:pPr>
    </w:p>
    <w:p w:rsidR="00C70C6F" w:rsidRPr="00A51E8C" w:rsidRDefault="005C261F" w:rsidP="005C261F">
      <w:pPr>
        <w:jc w:val="both"/>
        <w:rPr>
          <w:sz w:val="20"/>
          <w:szCs w:val="20"/>
        </w:rPr>
      </w:pPr>
      <w:r w:rsidRPr="00A51E8C">
        <w:rPr>
          <w:sz w:val="20"/>
          <w:szCs w:val="20"/>
        </w:rPr>
        <w:t>Το 1ο θέμα είναι κατεπείγον διότι πρέπει να επαναληφθεί ο διαγωνισμός κατόπιν υποδείξεως της Δ/</w:t>
      </w:r>
      <w:proofErr w:type="spellStart"/>
      <w:r w:rsidRPr="00A51E8C">
        <w:rPr>
          <w:sz w:val="20"/>
          <w:szCs w:val="20"/>
        </w:rPr>
        <w:t>νσης</w:t>
      </w:r>
      <w:proofErr w:type="spellEnd"/>
      <w:r w:rsidRPr="00A51E8C">
        <w:rPr>
          <w:sz w:val="20"/>
          <w:szCs w:val="20"/>
        </w:rPr>
        <w:t xml:space="preserve"> Διαγωνισμών Δημοσίων Συμβάσεων (</w:t>
      </w:r>
      <w:proofErr w:type="spellStart"/>
      <w:r w:rsidRPr="00A51E8C">
        <w:rPr>
          <w:sz w:val="20"/>
          <w:szCs w:val="20"/>
        </w:rPr>
        <w:t>Δ11</w:t>
      </w:r>
      <w:proofErr w:type="spellEnd"/>
      <w:r w:rsidRPr="00A51E8C">
        <w:rPr>
          <w:sz w:val="20"/>
          <w:szCs w:val="20"/>
        </w:rPr>
        <w:t xml:space="preserve">) του Υπουργείου Υποδομών και Μεταφορών και της </w:t>
      </w:r>
      <w:proofErr w:type="spellStart"/>
      <w:r w:rsidRPr="00A51E8C">
        <w:rPr>
          <w:sz w:val="20"/>
          <w:szCs w:val="20"/>
        </w:rPr>
        <w:t>ΕΑΑΔΗΣΥ</w:t>
      </w:r>
      <w:proofErr w:type="spellEnd"/>
      <w:r w:rsidRPr="00A51E8C">
        <w:rPr>
          <w:sz w:val="20"/>
          <w:szCs w:val="20"/>
        </w:rPr>
        <w:t>, ύστερα από ερώτημα της Επιτροπής Διαγωνισμού και ο χρόνος είναι περιορισμένος επειδή λήγει η Προγραμματική σύμβαση με την Περιφέρεια Αττικής στις 2/2/2023.</w:t>
      </w:r>
    </w:p>
    <w:p w:rsidR="00CA6D26" w:rsidRPr="00A51E8C" w:rsidRDefault="00CA6D26" w:rsidP="005C261F">
      <w:pPr>
        <w:jc w:val="both"/>
        <w:rPr>
          <w:sz w:val="20"/>
          <w:szCs w:val="20"/>
        </w:rPr>
      </w:pPr>
    </w:p>
    <w:p w:rsidR="003E24C0" w:rsidRPr="00A51E8C" w:rsidRDefault="00F67BA0" w:rsidP="00F67BA0">
      <w:pPr>
        <w:rPr>
          <w:sz w:val="20"/>
          <w:szCs w:val="20"/>
        </w:rPr>
      </w:pPr>
      <w:r w:rsidRPr="00A51E8C">
        <w:rPr>
          <w:sz w:val="20"/>
          <w:szCs w:val="20"/>
        </w:rPr>
        <w:t>Τ</w:t>
      </w:r>
      <w:r w:rsidR="00A51E8C" w:rsidRPr="00A51E8C">
        <w:rPr>
          <w:sz w:val="20"/>
          <w:szCs w:val="20"/>
        </w:rPr>
        <w:t>ο 2ο θέμα είναι κατεπείγον λόγω του άγονου αποτελέσματος της δημοπρασίας και της υποχρέωσης εκ του νόμου περί επαναληπτικής δημοπρασίας.</w:t>
      </w:r>
    </w:p>
    <w:p w:rsidR="00A51E8C" w:rsidRPr="00A51E8C" w:rsidRDefault="00A51E8C" w:rsidP="00F67BA0">
      <w:pPr>
        <w:rPr>
          <w:sz w:val="20"/>
          <w:szCs w:val="20"/>
        </w:rPr>
      </w:pPr>
    </w:p>
    <w:p w:rsidR="00A51E8C" w:rsidRPr="00A51E8C" w:rsidRDefault="00A51E8C" w:rsidP="00382FF5">
      <w:pPr>
        <w:jc w:val="both"/>
        <w:rPr>
          <w:b/>
          <w:sz w:val="20"/>
          <w:szCs w:val="20"/>
        </w:rPr>
      </w:pPr>
      <w:r w:rsidRPr="00A51E8C">
        <w:rPr>
          <w:sz w:val="20"/>
          <w:szCs w:val="20"/>
        </w:rPr>
        <w:t xml:space="preserve">Το 3ο θέμα είναι κατεπείγον </w:t>
      </w:r>
      <w:r w:rsidR="00382FF5">
        <w:rPr>
          <w:sz w:val="20"/>
          <w:szCs w:val="20"/>
        </w:rPr>
        <w:t xml:space="preserve">διότι το συμπληρωματικό αίτημα πρέπει να υποβληθεί μέχρι </w:t>
      </w:r>
      <w:r w:rsidR="00B05293">
        <w:rPr>
          <w:sz w:val="20"/>
          <w:szCs w:val="20"/>
        </w:rPr>
        <w:t xml:space="preserve">τις </w:t>
      </w:r>
      <w:r w:rsidR="00382FF5">
        <w:rPr>
          <w:sz w:val="20"/>
          <w:szCs w:val="20"/>
        </w:rPr>
        <w:t>18/01/2023.</w:t>
      </w:r>
    </w:p>
    <w:p w:rsidR="00CA6D26" w:rsidRPr="00A51E8C" w:rsidRDefault="00CA6D26" w:rsidP="005C261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A6D26" w:rsidRPr="00A51E8C" w:rsidRDefault="00CA6D26" w:rsidP="005C261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C261F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  <w:lang w:val="en-US"/>
        </w:rPr>
        <w:t>O</w:t>
      </w:r>
      <w:r w:rsidR="00CA6D26">
        <w:rPr>
          <w:b/>
          <w:sz w:val="22"/>
          <w:szCs w:val="22"/>
        </w:rPr>
        <w:t xml:space="preserve"> </w:t>
      </w:r>
      <w:r w:rsidRPr="006B42DB">
        <w:rPr>
          <w:b/>
          <w:sz w:val="22"/>
          <w:szCs w:val="22"/>
        </w:rPr>
        <w:t>ΠΡΟΕΔΡΟΣ</w:t>
      </w:r>
    </w:p>
    <w:p w:rsidR="00CA6D26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A6D26" w:rsidRPr="006B42DB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Default="005C261F" w:rsidP="00A53474">
      <w:pPr>
        <w:jc w:val="center"/>
        <w:rPr>
          <w:b/>
          <w:sz w:val="22"/>
          <w:szCs w:val="22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293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7444-9ABA-4751-99FF-06943C43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118</cp:revision>
  <cp:lastPrinted>2022-12-08T10:16:00Z</cp:lastPrinted>
  <dcterms:created xsi:type="dcterms:W3CDTF">2022-12-08T10:06:00Z</dcterms:created>
  <dcterms:modified xsi:type="dcterms:W3CDTF">2023-01-09T11:07:00Z</dcterms:modified>
</cp:coreProperties>
</file>