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CB91D" w14:textId="77777777" w:rsidR="002A6AED" w:rsidRDefault="00765029">
      <w:pPr>
        <w:spacing w:line="131" w:lineRule="exact"/>
        <w:rPr>
          <w:sz w:val="24"/>
          <w:szCs w:val="24"/>
        </w:rPr>
      </w:pPr>
      <w:bookmarkStart w:id="0" w:name="page1"/>
      <w:bookmarkEnd w:id="0"/>
      <w:r>
        <w:rPr>
          <w:noProof/>
          <w:sz w:val="24"/>
          <w:szCs w:val="24"/>
        </w:rPr>
        <w:drawing>
          <wp:anchor distT="0" distB="0" distL="114300" distR="114300" simplePos="0" relativeHeight="251656192" behindDoc="1" locked="0" layoutInCell="0" allowOverlap="1" wp14:anchorId="09C00AB8" wp14:editId="2767F3B6">
            <wp:simplePos x="0" y="0"/>
            <wp:positionH relativeFrom="page">
              <wp:posOffset>621665</wp:posOffset>
            </wp:positionH>
            <wp:positionV relativeFrom="page">
              <wp:posOffset>402590</wp:posOffset>
            </wp:positionV>
            <wp:extent cx="633730" cy="609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633730" cy="609600"/>
                    </a:xfrm>
                    <a:prstGeom prst="rect">
                      <a:avLst/>
                    </a:prstGeom>
                    <a:noFill/>
                  </pic:spPr>
                </pic:pic>
              </a:graphicData>
            </a:graphic>
          </wp:anchor>
        </w:drawing>
      </w:r>
    </w:p>
    <w:tbl>
      <w:tblPr>
        <w:tblW w:w="0" w:type="auto"/>
        <w:tblLayout w:type="fixed"/>
        <w:tblCellMar>
          <w:left w:w="0" w:type="dxa"/>
          <w:right w:w="0" w:type="dxa"/>
        </w:tblCellMar>
        <w:tblLook w:val="04A0" w:firstRow="1" w:lastRow="0" w:firstColumn="1" w:lastColumn="0" w:noHBand="0" w:noVBand="1"/>
      </w:tblPr>
      <w:tblGrid>
        <w:gridCol w:w="4720"/>
        <w:gridCol w:w="1300"/>
        <w:gridCol w:w="3760"/>
      </w:tblGrid>
      <w:tr w:rsidR="002A6AED" w14:paraId="5B2DD57D" w14:textId="77777777">
        <w:trPr>
          <w:trHeight w:val="253"/>
        </w:trPr>
        <w:tc>
          <w:tcPr>
            <w:tcW w:w="4720" w:type="dxa"/>
            <w:vAlign w:val="bottom"/>
          </w:tcPr>
          <w:p w14:paraId="3576577E" w14:textId="77777777" w:rsidR="002A6AED" w:rsidRDefault="00765029">
            <w:pPr>
              <w:rPr>
                <w:sz w:val="20"/>
                <w:szCs w:val="20"/>
              </w:rPr>
            </w:pPr>
            <w:r>
              <w:rPr>
                <w:rFonts w:ascii="Arial" w:eastAsia="Arial" w:hAnsi="Arial" w:cs="Arial"/>
                <w:b/>
                <w:bCs/>
              </w:rPr>
              <w:t>ΕΛΛΗΝΙΚΗ ΔΗΜΟΚΡΑΤΙΑ</w:t>
            </w:r>
          </w:p>
        </w:tc>
        <w:tc>
          <w:tcPr>
            <w:tcW w:w="1300" w:type="dxa"/>
            <w:vAlign w:val="bottom"/>
          </w:tcPr>
          <w:p w14:paraId="18073AF7" w14:textId="77777777" w:rsidR="002A6AED" w:rsidRDefault="002A6AED">
            <w:pPr>
              <w:rPr>
                <w:sz w:val="21"/>
                <w:szCs w:val="21"/>
              </w:rPr>
            </w:pPr>
          </w:p>
        </w:tc>
        <w:tc>
          <w:tcPr>
            <w:tcW w:w="3760" w:type="dxa"/>
            <w:vAlign w:val="bottom"/>
          </w:tcPr>
          <w:p w14:paraId="686DE66D" w14:textId="77777777" w:rsidR="002A6AED" w:rsidRDefault="00765029">
            <w:pPr>
              <w:ind w:left="540"/>
              <w:rPr>
                <w:sz w:val="20"/>
                <w:szCs w:val="20"/>
              </w:rPr>
            </w:pPr>
            <w:r>
              <w:rPr>
                <w:rFonts w:ascii="Arial" w:eastAsia="Arial" w:hAnsi="Arial" w:cs="Arial"/>
                <w:b/>
                <w:bCs/>
              </w:rPr>
              <w:t>Ραφήνα: 022/07/2020</w:t>
            </w:r>
          </w:p>
        </w:tc>
      </w:tr>
      <w:tr w:rsidR="002A6AED" w14:paraId="2D9214A9" w14:textId="77777777">
        <w:trPr>
          <w:trHeight w:val="254"/>
        </w:trPr>
        <w:tc>
          <w:tcPr>
            <w:tcW w:w="4720" w:type="dxa"/>
            <w:vAlign w:val="bottom"/>
          </w:tcPr>
          <w:p w14:paraId="0863F9D9" w14:textId="77777777" w:rsidR="002A6AED" w:rsidRDefault="00765029">
            <w:pPr>
              <w:rPr>
                <w:sz w:val="20"/>
                <w:szCs w:val="20"/>
              </w:rPr>
            </w:pPr>
            <w:r>
              <w:rPr>
                <w:rFonts w:ascii="Arial" w:eastAsia="Arial" w:hAnsi="Arial" w:cs="Arial"/>
                <w:b/>
                <w:bCs/>
              </w:rPr>
              <w:t>ΝΟΜΟΣ ΑΤΤΙΚΗΣ</w:t>
            </w:r>
          </w:p>
        </w:tc>
        <w:tc>
          <w:tcPr>
            <w:tcW w:w="1300" w:type="dxa"/>
            <w:vAlign w:val="bottom"/>
          </w:tcPr>
          <w:p w14:paraId="7E74C0B6" w14:textId="77777777" w:rsidR="002A6AED" w:rsidRDefault="002A6AED"/>
        </w:tc>
        <w:tc>
          <w:tcPr>
            <w:tcW w:w="3760" w:type="dxa"/>
            <w:vAlign w:val="bottom"/>
          </w:tcPr>
          <w:p w14:paraId="6011FFE0" w14:textId="77777777" w:rsidR="002A6AED" w:rsidRDefault="00765029">
            <w:pPr>
              <w:ind w:left="540"/>
              <w:rPr>
                <w:sz w:val="20"/>
                <w:szCs w:val="20"/>
              </w:rPr>
            </w:pPr>
            <w:r>
              <w:rPr>
                <w:rFonts w:ascii="Arial" w:eastAsia="Arial" w:hAnsi="Arial" w:cs="Arial"/>
                <w:b/>
                <w:bCs/>
              </w:rPr>
              <w:t>Αρ. Πρωτ.: 9679</w:t>
            </w:r>
          </w:p>
        </w:tc>
      </w:tr>
      <w:tr w:rsidR="002A6AED" w14:paraId="5CB26455" w14:textId="77777777">
        <w:trPr>
          <w:trHeight w:val="252"/>
        </w:trPr>
        <w:tc>
          <w:tcPr>
            <w:tcW w:w="4720" w:type="dxa"/>
            <w:vAlign w:val="bottom"/>
          </w:tcPr>
          <w:p w14:paraId="582F5A87" w14:textId="77777777" w:rsidR="002A6AED" w:rsidRDefault="00765029">
            <w:pPr>
              <w:rPr>
                <w:sz w:val="20"/>
                <w:szCs w:val="20"/>
              </w:rPr>
            </w:pPr>
            <w:r>
              <w:rPr>
                <w:rFonts w:ascii="Arial" w:eastAsia="Arial" w:hAnsi="Arial" w:cs="Arial"/>
                <w:b/>
                <w:bCs/>
              </w:rPr>
              <w:t>ΔΗΜΟΣ ΡΑΦΗΝΑΣ-ΠΙΚΕΡΜΙΟΥ</w:t>
            </w:r>
          </w:p>
        </w:tc>
        <w:tc>
          <w:tcPr>
            <w:tcW w:w="1300" w:type="dxa"/>
            <w:vAlign w:val="bottom"/>
          </w:tcPr>
          <w:p w14:paraId="2BB0E3A8" w14:textId="77777777" w:rsidR="002A6AED" w:rsidRDefault="002A6AED">
            <w:pPr>
              <w:rPr>
                <w:sz w:val="21"/>
                <w:szCs w:val="21"/>
              </w:rPr>
            </w:pPr>
          </w:p>
        </w:tc>
        <w:tc>
          <w:tcPr>
            <w:tcW w:w="3760" w:type="dxa"/>
            <w:vAlign w:val="bottom"/>
          </w:tcPr>
          <w:p w14:paraId="3C1A6C1D" w14:textId="77777777" w:rsidR="002A6AED" w:rsidRDefault="002A6AED">
            <w:pPr>
              <w:rPr>
                <w:sz w:val="21"/>
                <w:szCs w:val="21"/>
              </w:rPr>
            </w:pPr>
          </w:p>
        </w:tc>
      </w:tr>
      <w:tr w:rsidR="002A6AED" w14:paraId="1C384FA1" w14:textId="77777777">
        <w:trPr>
          <w:trHeight w:val="254"/>
        </w:trPr>
        <w:tc>
          <w:tcPr>
            <w:tcW w:w="4720" w:type="dxa"/>
            <w:vAlign w:val="bottom"/>
          </w:tcPr>
          <w:p w14:paraId="42BFFBE0" w14:textId="77777777" w:rsidR="002A6AED" w:rsidRDefault="00765029">
            <w:pPr>
              <w:rPr>
                <w:sz w:val="20"/>
                <w:szCs w:val="20"/>
              </w:rPr>
            </w:pPr>
            <w:r>
              <w:rPr>
                <w:rFonts w:ascii="Arial" w:eastAsia="Arial" w:hAnsi="Arial" w:cs="Arial"/>
                <w:b/>
                <w:bCs/>
              </w:rPr>
              <w:t>Ταχ.Δ/νση: Αραφηνίδων Αλών</w:t>
            </w:r>
          </w:p>
        </w:tc>
        <w:tc>
          <w:tcPr>
            <w:tcW w:w="1300" w:type="dxa"/>
            <w:vAlign w:val="bottom"/>
          </w:tcPr>
          <w:p w14:paraId="5A2EA8E6" w14:textId="77777777" w:rsidR="002A6AED" w:rsidRDefault="002A6AED"/>
        </w:tc>
        <w:tc>
          <w:tcPr>
            <w:tcW w:w="3760" w:type="dxa"/>
            <w:vAlign w:val="bottom"/>
          </w:tcPr>
          <w:p w14:paraId="4B12684E" w14:textId="77777777" w:rsidR="002A6AED" w:rsidRDefault="00765029">
            <w:pPr>
              <w:ind w:left="1180"/>
              <w:rPr>
                <w:sz w:val="20"/>
                <w:szCs w:val="20"/>
              </w:rPr>
            </w:pPr>
            <w:r>
              <w:rPr>
                <w:rFonts w:ascii="Arial" w:eastAsia="Arial" w:hAnsi="Arial" w:cs="Arial"/>
                <w:b/>
                <w:bCs/>
              </w:rPr>
              <w:t>ΠΡΟΟΣ:</w:t>
            </w:r>
          </w:p>
        </w:tc>
      </w:tr>
      <w:tr w:rsidR="002A6AED" w14:paraId="0622E5E5" w14:textId="77777777">
        <w:trPr>
          <w:trHeight w:val="252"/>
        </w:trPr>
        <w:tc>
          <w:tcPr>
            <w:tcW w:w="4720" w:type="dxa"/>
            <w:vAlign w:val="bottom"/>
          </w:tcPr>
          <w:p w14:paraId="37539E6B" w14:textId="77777777" w:rsidR="002A6AED" w:rsidRDefault="00765029">
            <w:pPr>
              <w:rPr>
                <w:sz w:val="20"/>
                <w:szCs w:val="20"/>
              </w:rPr>
            </w:pPr>
            <w:r>
              <w:rPr>
                <w:rFonts w:ascii="Arial" w:eastAsia="Arial" w:hAnsi="Arial" w:cs="Arial"/>
                <w:b/>
                <w:bCs/>
              </w:rPr>
              <w:t>Ταχ.Κωδ.: 19009 ΡΑΦΗΝΑ</w:t>
            </w:r>
          </w:p>
        </w:tc>
        <w:tc>
          <w:tcPr>
            <w:tcW w:w="1300" w:type="dxa"/>
            <w:vAlign w:val="bottom"/>
          </w:tcPr>
          <w:p w14:paraId="1DF13AED" w14:textId="77777777" w:rsidR="002A6AED" w:rsidRDefault="002A6AED">
            <w:pPr>
              <w:rPr>
                <w:sz w:val="21"/>
                <w:szCs w:val="21"/>
              </w:rPr>
            </w:pPr>
          </w:p>
        </w:tc>
        <w:tc>
          <w:tcPr>
            <w:tcW w:w="3760" w:type="dxa"/>
            <w:vAlign w:val="bottom"/>
          </w:tcPr>
          <w:p w14:paraId="4A6E5796" w14:textId="77777777" w:rsidR="002A6AED" w:rsidRDefault="00765029">
            <w:pPr>
              <w:ind w:left="220"/>
              <w:rPr>
                <w:sz w:val="20"/>
                <w:szCs w:val="20"/>
              </w:rPr>
            </w:pPr>
            <w:r>
              <w:rPr>
                <w:rFonts w:ascii="Arial" w:eastAsia="Arial" w:hAnsi="Arial" w:cs="Arial"/>
                <w:b/>
                <w:bCs/>
                <w:w w:val="85"/>
              </w:rPr>
              <w:t>Υπουργείο Περιβάλλοντος &amp; Ενέργειας</w:t>
            </w:r>
          </w:p>
        </w:tc>
      </w:tr>
      <w:tr w:rsidR="002A6AED" w14:paraId="5F55D6B6" w14:textId="77777777">
        <w:trPr>
          <w:trHeight w:val="252"/>
        </w:trPr>
        <w:tc>
          <w:tcPr>
            <w:tcW w:w="4720" w:type="dxa"/>
            <w:vAlign w:val="bottom"/>
          </w:tcPr>
          <w:p w14:paraId="03DA31DA" w14:textId="77777777" w:rsidR="002A6AED" w:rsidRDefault="00765029">
            <w:pPr>
              <w:rPr>
                <w:sz w:val="20"/>
                <w:szCs w:val="20"/>
              </w:rPr>
            </w:pPr>
            <w:r>
              <w:rPr>
                <w:rFonts w:ascii="Arial" w:eastAsia="Arial" w:hAnsi="Arial" w:cs="Arial"/>
                <w:b/>
                <w:bCs/>
              </w:rPr>
              <w:t>Τηλέφωνο: 2294321070-34</w:t>
            </w:r>
          </w:p>
        </w:tc>
        <w:tc>
          <w:tcPr>
            <w:tcW w:w="5060" w:type="dxa"/>
            <w:gridSpan w:val="2"/>
            <w:vAlign w:val="bottom"/>
          </w:tcPr>
          <w:p w14:paraId="64B71963" w14:textId="77777777" w:rsidR="002A6AED" w:rsidRDefault="00765029">
            <w:pPr>
              <w:ind w:left="77"/>
              <w:jc w:val="center"/>
              <w:rPr>
                <w:sz w:val="20"/>
                <w:szCs w:val="20"/>
              </w:rPr>
            </w:pPr>
            <w:r>
              <w:rPr>
                <w:rFonts w:ascii="Arial" w:eastAsia="Arial" w:hAnsi="Arial" w:cs="Arial"/>
                <w:b/>
                <w:bCs/>
                <w:w w:val="87"/>
              </w:rPr>
              <w:t xml:space="preserve">Δ/νση Περ/κής </w:t>
            </w:r>
            <w:r>
              <w:rPr>
                <w:rFonts w:ascii="Arial" w:eastAsia="Arial" w:hAnsi="Arial" w:cs="Arial"/>
                <w:b/>
                <w:bCs/>
                <w:w w:val="87"/>
              </w:rPr>
              <w:t>Αδειοδότηησης ΥΠΕΝ (ΔΙ.Π.Α.)</w:t>
            </w:r>
          </w:p>
        </w:tc>
      </w:tr>
      <w:tr w:rsidR="002A6AED" w14:paraId="26A3E416" w14:textId="77777777">
        <w:trPr>
          <w:trHeight w:val="254"/>
        </w:trPr>
        <w:tc>
          <w:tcPr>
            <w:tcW w:w="4720" w:type="dxa"/>
            <w:vAlign w:val="bottom"/>
          </w:tcPr>
          <w:p w14:paraId="7B1AE598" w14:textId="77777777" w:rsidR="002A6AED" w:rsidRDefault="00765029">
            <w:pPr>
              <w:rPr>
                <w:sz w:val="20"/>
                <w:szCs w:val="20"/>
              </w:rPr>
            </w:pPr>
            <w:r>
              <w:rPr>
                <w:rFonts w:ascii="Arial" w:eastAsia="Arial" w:hAnsi="Arial" w:cs="Arial"/>
                <w:b/>
                <w:bCs/>
                <w:w w:val="94"/>
              </w:rPr>
              <w:t>e-mail:grafeio-dimarxou@0164.syzeefxis.gov.gr</w:t>
            </w:r>
          </w:p>
        </w:tc>
        <w:tc>
          <w:tcPr>
            <w:tcW w:w="5060" w:type="dxa"/>
            <w:gridSpan w:val="2"/>
            <w:vAlign w:val="bottom"/>
          </w:tcPr>
          <w:p w14:paraId="51E7047C" w14:textId="77777777" w:rsidR="002A6AED" w:rsidRDefault="00765029">
            <w:pPr>
              <w:ind w:left="97"/>
              <w:jc w:val="center"/>
              <w:rPr>
                <w:sz w:val="20"/>
                <w:szCs w:val="20"/>
              </w:rPr>
            </w:pPr>
            <w:r>
              <w:rPr>
                <w:rFonts w:ascii="Arial" w:eastAsia="Arial" w:hAnsi="Arial" w:cs="Arial"/>
                <w:b/>
                <w:bCs/>
                <w:w w:val="84"/>
              </w:rPr>
              <w:t>Γ. Δ/νση Περιβαλλονντικής Πολιτικής</w:t>
            </w:r>
          </w:p>
        </w:tc>
      </w:tr>
      <w:tr w:rsidR="002A6AED" w:rsidRPr="003B45EB" w14:paraId="1C5A34CD" w14:textId="77777777">
        <w:trPr>
          <w:trHeight w:val="252"/>
        </w:trPr>
        <w:tc>
          <w:tcPr>
            <w:tcW w:w="4720" w:type="dxa"/>
            <w:vAlign w:val="bottom"/>
          </w:tcPr>
          <w:p w14:paraId="7871EE10" w14:textId="77777777" w:rsidR="002A6AED" w:rsidRDefault="00765029">
            <w:pPr>
              <w:rPr>
                <w:sz w:val="20"/>
                <w:szCs w:val="20"/>
              </w:rPr>
            </w:pPr>
            <w:r>
              <w:rPr>
                <w:rFonts w:ascii="Arial" w:eastAsia="Arial" w:hAnsi="Arial" w:cs="Arial"/>
                <w:b/>
                <w:bCs/>
              </w:rPr>
              <w:t>FAX: 2294023481</w:t>
            </w:r>
          </w:p>
        </w:tc>
        <w:tc>
          <w:tcPr>
            <w:tcW w:w="1300" w:type="dxa"/>
            <w:vAlign w:val="bottom"/>
          </w:tcPr>
          <w:p w14:paraId="45C6E65B" w14:textId="77777777" w:rsidR="002A6AED" w:rsidRDefault="002A6AED">
            <w:pPr>
              <w:rPr>
                <w:sz w:val="21"/>
                <w:szCs w:val="21"/>
              </w:rPr>
            </w:pPr>
          </w:p>
        </w:tc>
        <w:tc>
          <w:tcPr>
            <w:tcW w:w="3760" w:type="dxa"/>
            <w:vAlign w:val="bottom"/>
          </w:tcPr>
          <w:p w14:paraId="7A80055A" w14:textId="77777777" w:rsidR="002A6AED" w:rsidRPr="003B45EB" w:rsidRDefault="00765029">
            <w:pPr>
              <w:ind w:left="60"/>
              <w:rPr>
                <w:sz w:val="20"/>
                <w:szCs w:val="20"/>
                <w:lang w:val="en-US"/>
              </w:rPr>
            </w:pPr>
            <w:r w:rsidRPr="003B45EB">
              <w:rPr>
                <w:rFonts w:ascii="Arial" w:eastAsia="Arial" w:hAnsi="Arial" w:cs="Arial"/>
                <w:b/>
                <w:bCs/>
                <w:lang w:val="en-US"/>
              </w:rPr>
              <w:t xml:space="preserve">e-mail: </w:t>
            </w:r>
            <w:proofErr w:type="spellStart"/>
            <w:proofErr w:type="gramStart"/>
            <w:r w:rsidRPr="003B45EB">
              <w:rPr>
                <w:rFonts w:ascii="Arial" w:eastAsia="Arial" w:hAnsi="Arial" w:cs="Arial"/>
                <w:b/>
                <w:bCs/>
                <w:color w:val="0000FF"/>
                <w:u w:val="single"/>
                <w:lang w:val="en-US"/>
              </w:rPr>
              <w:t>sec.dipa</w:t>
            </w:r>
            <w:proofErr w:type="spellEnd"/>
            <w:proofErr w:type="gramEnd"/>
            <w:r w:rsidRPr="003B45EB">
              <w:rPr>
                <w:rFonts w:ascii="Arial" w:eastAsia="Arial" w:hAnsi="Arial" w:cs="Arial"/>
                <w:b/>
                <w:bCs/>
                <w:color w:val="0000FF"/>
                <w:u w:val="single"/>
                <w:lang w:val="en-US"/>
              </w:rPr>
              <w:t>@@prv.ypeka.gr</w:t>
            </w:r>
          </w:p>
        </w:tc>
      </w:tr>
      <w:tr w:rsidR="002A6AED" w14:paraId="1C817D2B" w14:textId="77777777">
        <w:trPr>
          <w:trHeight w:val="483"/>
        </w:trPr>
        <w:tc>
          <w:tcPr>
            <w:tcW w:w="4720" w:type="dxa"/>
            <w:vAlign w:val="bottom"/>
          </w:tcPr>
          <w:p w14:paraId="4BA84D8D" w14:textId="77777777" w:rsidR="002A6AED" w:rsidRPr="003B45EB" w:rsidRDefault="002A6AED">
            <w:pPr>
              <w:rPr>
                <w:sz w:val="24"/>
                <w:szCs w:val="24"/>
                <w:lang w:val="en-US"/>
              </w:rPr>
            </w:pPr>
          </w:p>
        </w:tc>
        <w:tc>
          <w:tcPr>
            <w:tcW w:w="5060" w:type="dxa"/>
            <w:gridSpan w:val="2"/>
            <w:vAlign w:val="bottom"/>
          </w:tcPr>
          <w:p w14:paraId="12B3F317" w14:textId="77777777" w:rsidR="002A6AED" w:rsidRDefault="00765029">
            <w:pPr>
              <w:ind w:left="1100"/>
              <w:rPr>
                <w:sz w:val="20"/>
                <w:szCs w:val="20"/>
              </w:rPr>
            </w:pPr>
            <w:r>
              <w:rPr>
                <w:rFonts w:ascii="Arial" w:eastAsia="Arial" w:hAnsi="Arial" w:cs="Arial"/>
                <w:b/>
                <w:bCs/>
                <w:sz w:val="20"/>
                <w:szCs w:val="20"/>
              </w:rPr>
              <w:t>ΚΟΙΝ.</w:t>
            </w:r>
          </w:p>
        </w:tc>
      </w:tr>
      <w:tr w:rsidR="002A6AED" w14:paraId="1ADF4209" w14:textId="77777777">
        <w:trPr>
          <w:trHeight w:val="230"/>
        </w:trPr>
        <w:tc>
          <w:tcPr>
            <w:tcW w:w="4720" w:type="dxa"/>
            <w:vAlign w:val="bottom"/>
          </w:tcPr>
          <w:p w14:paraId="2EAB9CDC" w14:textId="77777777" w:rsidR="002A6AED" w:rsidRDefault="002A6AED">
            <w:pPr>
              <w:rPr>
                <w:sz w:val="20"/>
                <w:szCs w:val="20"/>
              </w:rPr>
            </w:pPr>
          </w:p>
        </w:tc>
        <w:tc>
          <w:tcPr>
            <w:tcW w:w="1300" w:type="dxa"/>
            <w:vAlign w:val="bottom"/>
          </w:tcPr>
          <w:p w14:paraId="08AD6D48" w14:textId="77777777" w:rsidR="002A6AED" w:rsidRDefault="00765029">
            <w:pPr>
              <w:ind w:left="1100"/>
              <w:rPr>
                <w:sz w:val="20"/>
                <w:szCs w:val="20"/>
              </w:rPr>
            </w:pPr>
            <w:r>
              <w:rPr>
                <w:rFonts w:ascii="Arial" w:eastAsia="Arial" w:hAnsi="Arial" w:cs="Arial"/>
                <w:b/>
                <w:bCs/>
                <w:sz w:val="20"/>
                <w:szCs w:val="20"/>
              </w:rPr>
              <w:t>1.</w:t>
            </w:r>
          </w:p>
        </w:tc>
        <w:tc>
          <w:tcPr>
            <w:tcW w:w="3760" w:type="dxa"/>
            <w:vAlign w:val="bottom"/>
          </w:tcPr>
          <w:p w14:paraId="00460FF8" w14:textId="77777777" w:rsidR="002A6AED" w:rsidRDefault="00765029">
            <w:pPr>
              <w:ind w:left="80"/>
              <w:rPr>
                <w:sz w:val="20"/>
                <w:szCs w:val="20"/>
              </w:rPr>
            </w:pPr>
            <w:r>
              <w:rPr>
                <w:rFonts w:ascii="Arial" w:eastAsia="Arial" w:hAnsi="Arial" w:cs="Arial"/>
                <w:b/>
                <w:bCs/>
                <w:sz w:val="20"/>
                <w:szCs w:val="20"/>
              </w:rPr>
              <w:t>Υπουργό ΥΠΕΝ κο Κ. Χατζηδάκη.</w:t>
            </w:r>
          </w:p>
        </w:tc>
      </w:tr>
      <w:tr w:rsidR="002A6AED" w14:paraId="243C2052" w14:textId="77777777">
        <w:trPr>
          <w:trHeight w:val="230"/>
        </w:trPr>
        <w:tc>
          <w:tcPr>
            <w:tcW w:w="4720" w:type="dxa"/>
            <w:vAlign w:val="bottom"/>
          </w:tcPr>
          <w:p w14:paraId="01F51BCE" w14:textId="77777777" w:rsidR="002A6AED" w:rsidRDefault="002A6AED">
            <w:pPr>
              <w:rPr>
                <w:sz w:val="20"/>
                <w:szCs w:val="20"/>
              </w:rPr>
            </w:pPr>
          </w:p>
        </w:tc>
        <w:tc>
          <w:tcPr>
            <w:tcW w:w="1300" w:type="dxa"/>
            <w:vAlign w:val="bottom"/>
          </w:tcPr>
          <w:p w14:paraId="3338691B" w14:textId="77777777" w:rsidR="002A6AED" w:rsidRDefault="00765029">
            <w:pPr>
              <w:ind w:left="1100"/>
              <w:rPr>
                <w:sz w:val="20"/>
                <w:szCs w:val="20"/>
              </w:rPr>
            </w:pPr>
            <w:r>
              <w:rPr>
                <w:rFonts w:ascii="Arial" w:eastAsia="Arial" w:hAnsi="Arial" w:cs="Arial"/>
                <w:b/>
                <w:bCs/>
                <w:sz w:val="20"/>
                <w:szCs w:val="20"/>
              </w:rPr>
              <w:t>2.</w:t>
            </w:r>
          </w:p>
        </w:tc>
        <w:tc>
          <w:tcPr>
            <w:tcW w:w="3760" w:type="dxa"/>
            <w:vAlign w:val="bottom"/>
          </w:tcPr>
          <w:p w14:paraId="1624FE4A" w14:textId="77777777" w:rsidR="002A6AED" w:rsidRDefault="00765029">
            <w:pPr>
              <w:ind w:left="80"/>
              <w:rPr>
                <w:sz w:val="20"/>
                <w:szCs w:val="20"/>
              </w:rPr>
            </w:pPr>
            <w:r>
              <w:rPr>
                <w:rFonts w:ascii="Arial" w:eastAsia="Arial" w:hAnsi="Arial" w:cs="Arial"/>
                <w:b/>
                <w:bCs/>
                <w:sz w:val="20"/>
                <w:szCs w:val="20"/>
              </w:rPr>
              <w:t>Πρόεδρο ΤΕΕ κο Γ. Στασινό</w:t>
            </w:r>
          </w:p>
        </w:tc>
      </w:tr>
      <w:tr w:rsidR="002A6AED" w14:paraId="3D45DF67" w14:textId="77777777">
        <w:trPr>
          <w:trHeight w:val="228"/>
        </w:trPr>
        <w:tc>
          <w:tcPr>
            <w:tcW w:w="4720" w:type="dxa"/>
            <w:vAlign w:val="bottom"/>
          </w:tcPr>
          <w:p w14:paraId="31B0AF8C" w14:textId="77777777" w:rsidR="002A6AED" w:rsidRDefault="002A6AED">
            <w:pPr>
              <w:rPr>
                <w:sz w:val="19"/>
                <w:szCs w:val="19"/>
              </w:rPr>
            </w:pPr>
          </w:p>
        </w:tc>
        <w:tc>
          <w:tcPr>
            <w:tcW w:w="1300" w:type="dxa"/>
            <w:vAlign w:val="bottom"/>
          </w:tcPr>
          <w:p w14:paraId="624B6BD1" w14:textId="77777777" w:rsidR="002A6AED" w:rsidRDefault="00765029">
            <w:pPr>
              <w:spacing w:line="228" w:lineRule="exact"/>
              <w:ind w:left="1100"/>
              <w:rPr>
                <w:sz w:val="20"/>
                <w:szCs w:val="20"/>
              </w:rPr>
            </w:pPr>
            <w:r>
              <w:rPr>
                <w:rFonts w:ascii="Arial" w:eastAsia="Arial" w:hAnsi="Arial" w:cs="Arial"/>
                <w:b/>
                <w:bCs/>
                <w:sz w:val="20"/>
                <w:szCs w:val="20"/>
              </w:rPr>
              <w:t>3.</w:t>
            </w:r>
          </w:p>
        </w:tc>
        <w:tc>
          <w:tcPr>
            <w:tcW w:w="3760" w:type="dxa"/>
            <w:vAlign w:val="bottom"/>
          </w:tcPr>
          <w:p w14:paraId="02742897" w14:textId="77777777" w:rsidR="002A6AED" w:rsidRDefault="00765029">
            <w:pPr>
              <w:spacing w:line="228" w:lineRule="exact"/>
              <w:ind w:left="80"/>
              <w:rPr>
                <w:sz w:val="20"/>
                <w:szCs w:val="20"/>
              </w:rPr>
            </w:pPr>
            <w:r>
              <w:rPr>
                <w:rFonts w:ascii="Arial" w:eastAsia="Arial" w:hAnsi="Arial" w:cs="Arial"/>
                <w:b/>
                <w:bCs/>
                <w:w w:val="98"/>
                <w:sz w:val="20"/>
                <w:szCs w:val="20"/>
              </w:rPr>
              <w:t xml:space="preserve">Γ.Γ. </w:t>
            </w:r>
            <w:r>
              <w:rPr>
                <w:rFonts w:ascii="Arial" w:eastAsia="Arial" w:hAnsi="Arial" w:cs="Arial"/>
                <w:b/>
                <w:bCs/>
                <w:w w:val="98"/>
                <w:sz w:val="20"/>
                <w:szCs w:val="20"/>
              </w:rPr>
              <w:t>Φυσικού Περιβάλλοντος &amp; Υδάτων</w:t>
            </w:r>
          </w:p>
        </w:tc>
      </w:tr>
      <w:tr w:rsidR="002A6AED" w14:paraId="3D56DDA8" w14:textId="77777777">
        <w:trPr>
          <w:trHeight w:val="230"/>
        </w:trPr>
        <w:tc>
          <w:tcPr>
            <w:tcW w:w="4720" w:type="dxa"/>
            <w:vAlign w:val="bottom"/>
          </w:tcPr>
          <w:p w14:paraId="3C985540" w14:textId="77777777" w:rsidR="002A6AED" w:rsidRDefault="002A6AED">
            <w:pPr>
              <w:rPr>
                <w:sz w:val="20"/>
                <w:szCs w:val="20"/>
              </w:rPr>
            </w:pPr>
          </w:p>
        </w:tc>
        <w:tc>
          <w:tcPr>
            <w:tcW w:w="1300" w:type="dxa"/>
            <w:vAlign w:val="bottom"/>
          </w:tcPr>
          <w:p w14:paraId="3B0B5922" w14:textId="77777777" w:rsidR="002A6AED" w:rsidRDefault="002A6AED">
            <w:pPr>
              <w:rPr>
                <w:sz w:val="20"/>
                <w:szCs w:val="20"/>
              </w:rPr>
            </w:pPr>
          </w:p>
        </w:tc>
        <w:tc>
          <w:tcPr>
            <w:tcW w:w="3760" w:type="dxa"/>
            <w:vAlign w:val="bottom"/>
          </w:tcPr>
          <w:p w14:paraId="3D6741DF" w14:textId="77777777" w:rsidR="002A6AED" w:rsidRDefault="00765029">
            <w:pPr>
              <w:ind w:left="100"/>
              <w:rPr>
                <w:sz w:val="20"/>
                <w:szCs w:val="20"/>
              </w:rPr>
            </w:pPr>
            <w:r>
              <w:rPr>
                <w:rFonts w:ascii="Arial" w:eastAsia="Arial" w:hAnsi="Arial" w:cs="Arial"/>
                <w:b/>
                <w:bCs/>
                <w:sz w:val="20"/>
                <w:szCs w:val="20"/>
              </w:rPr>
              <w:t>κο Κ. Αραβώση</w:t>
            </w:r>
          </w:p>
        </w:tc>
      </w:tr>
      <w:tr w:rsidR="002A6AED" w14:paraId="4E324B03" w14:textId="77777777">
        <w:trPr>
          <w:trHeight w:val="230"/>
        </w:trPr>
        <w:tc>
          <w:tcPr>
            <w:tcW w:w="4720" w:type="dxa"/>
            <w:vAlign w:val="bottom"/>
          </w:tcPr>
          <w:p w14:paraId="4882411C" w14:textId="77777777" w:rsidR="002A6AED" w:rsidRDefault="002A6AED">
            <w:pPr>
              <w:rPr>
                <w:sz w:val="20"/>
                <w:szCs w:val="20"/>
              </w:rPr>
            </w:pPr>
          </w:p>
        </w:tc>
        <w:tc>
          <w:tcPr>
            <w:tcW w:w="1300" w:type="dxa"/>
            <w:vAlign w:val="bottom"/>
          </w:tcPr>
          <w:p w14:paraId="4808A929" w14:textId="77777777" w:rsidR="002A6AED" w:rsidRDefault="00765029">
            <w:pPr>
              <w:ind w:left="1100"/>
              <w:rPr>
                <w:sz w:val="20"/>
                <w:szCs w:val="20"/>
              </w:rPr>
            </w:pPr>
            <w:r>
              <w:rPr>
                <w:rFonts w:ascii="Arial" w:eastAsia="Arial" w:hAnsi="Arial" w:cs="Arial"/>
                <w:b/>
                <w:bCs/>
                <w:sz w:val="20"/>
                <w:szCs w:val="20"/>
              </w:rPr>
              <w:t>4.</w:t>
            </w:r>
          </w:p>
        </w:tc>
        <w:tc>
          <w:tcPr>
            <w:tcW w:w="3760" w:type="dxa"/>
            <w:vAlign w:val="bottom"/>
          </w:tcPr>
          <w:p w14:paraId="0F4E6982" w14:textId="77777777" w:rsidR="002A6AED" w:rsidRDefault="00765029">
            <w:pPr>
              <w:ind w:left="80"/>
              <w:rPr>
                <w:sz w:val="20"/>
                <w:szCs w:val="20"/>
              </w:rPr>
            </w:pPr>
            <w:r>
              <w:rPr>
                <w:rFonts w:ascii="Arial" w:eastAsia="Arial" w:hAnsi="Arial" w:cs="Arial"/>
                <w:b/>
                <w:bCs/>
                <w:w w:val="90"/>
                <w:sz w:val="20"/>
                <w:szCs w:val="20"/>
              </w:rPr>
              <w:t>Γ.Γ. Χωροταξίας &amp; Αστικού Περιβάλλοντος</w:t>
            </w:r>
          </w:p>
        </w:tc>
      </w:tr>
      <w:tr w:rsidR="002A6AED" w14:paraId="66B959B7" w14:textId="77777777">
        <w:trPr>
          <w:trHeight w:val="230"/>
        </w:trPr>
        <w:tc>
          <w:tcPr>
            <w:tcW w:w="4720" w:type="dxa"/>
            <w:vAlign w:val="bottom"/>
          </w:tcPr>
          <w:p w14:paraId="7A748110" w14:textId="77777777" w:rsidR="002A6AED" w:rsidRDefault="002A6AED">
            <w:pPr>
              <w:rPr>
                <w:sz w:val="20"/>
                <w:szCs w:val="20"/>
              </w:rPr>
            </w:pPr>
          </w:p>
        </w:tc>
        <w:tc>
          <w:tcPr>
            <w:tcW w:w="1300" w:type="dxa"/>
            <w:vAlign w:val="bottom"/>
          </w:tcPr>
          <w:p w14:paraId="62882DE2" w14:textId="77777777" w:rsidR="002A6AED" w:rsidRDefault="002A6AED">
            <w:pPr>
              <w:rPr>
                <w:sz w:val="20"/>
                <w:szCs w:val="20"/>
              </w:rPr>
            </w:pPr>
          </w:p>
        </w:tc>
        <w:tc>
          <w:tcPr>
            <w:tcW w:w="3760" w:type="dxa"/>
            <w:vAlign w:val="bottom"/>
          </w:tcPr>
          <w:p w14:paraId="1D5526AC" w14:textId="77777777" w:rsidR="002A6AED" w:rsidRDefault="00765029">
            <w:pPr>
              <w:ind w:left="80"/>
              <w:rPr>
                <w:sz w:val="20"/>
                <w:szCs w:val="20"/>
              </w:rPr>
            </w:pPr>
            <w:r>
              <w:rPr>
                <w:rFonts w:ascii="Arial" w:eastAsia="Arial" w:hAnsi="Arial" w:cs="Arial"/>
                <w:b/>
                <w:bCs/>
                <w:sz w:val="20"/>
                <w:szCs w:val="20"/>
              </w:rPr>
              <w:t>κο Ε. Μπακογιάννη</w:t>
            </w:r>
          </w:p>
        </w:tc>
      </w:tr>
    </w:tbl>
    <w:p w14:paraId="6FB3BB63" w14:textId="77777777" w:rsidR="002A6AED" w:rsidRDefault="002A6AED">
      <w:pPr>
        <w:spacing w:line="200" w:lineRule="exact"/>
        <w:rPr>
          <w:sz w:val="24"/>
          <w:szCs w:val="24"/>
        </w:rPr>
      </w:pPr>
    </w:p>
    <w:p w14:paraId="5D28B31C" w14:textId="77777777" w:rsidR="002A6AED" w:rsidRDefault="002A6AED">
      <w:pPr>
        <w:spacing w:line="200" w:lineRule="exact"/>
        <w:rPr>
          <w:sz w:val="24"/>
          <w:szCs w:val="24"/>
        </w:rPr>
      </w:pPr>
    </w:p>
    <w:p w14:paraId="7D6C139B" w14:textId="77777777" w:rsidR="002A6AED" w:rsidRDefault="002A6AED">
      <w:pPr>
        <w:spacing w:line="200" w:lineRule="exact"/>
        <w:rPr>
          <w:sz w:val="24"/>
          <w:szCs w:val="24"/>
        </w:rPr>
      </w:pPr>
    </w:p>
    <w:p w14:paraId="36392ABA" w14:textId="77777777" w:rsidR="002A6AED" w:rsidRDefault="002A6AED">
      <w:pPr>
        <w:spacing w:line="258" w:lineRule="exact"/>
        <w:rPr>
          <w:sz w:val="24"/>
          <w:szCs w:val="24"/>
        </w:rPr>
      </w:pPr>
    </w:p>
    <w:p w14:paraId="4A290081" w14:textId="7A7C0398" w:rsidR="002A6AED" w:rsidRDefault="00765029">
      <w:pPr>
        <w:spacing w:line="261" w:lineRule="auto"/>
        <w:jc w:val="both"/>
        <w:rPr>
          <w:sz w:val="20"/>
          <w:szCs w:val="20"/>
        </w:rPr>
      </w:pPr>
      <w:r>
        <w:rPr>
          <w:rFonts w:ascii="Arial" w:eastAsia="Arial" w:hAnsi="Arial" w:cs="Arial"/>
          <w:b/>
          <w:bCs/>
          <w:sz w:val="28"/>
          <w:szCs w:val="28"/>
        </w:rPr>
        <w:t>ΠΑΡΑΤΗΡΗΣΕΙΣ ΕΠΙ της Σ.Μ.Π.Ε. ΤΟΥ Ε.Π.Σ. για την πυρόπ</w:t>
      </w:r>
      <w:r>
        <w:rPr>
          <w:rFonts w:ascii="Arial" w:eastAsia="Arial" w:hAnsi="Arial" w:cs="Arial"/>
          <w:b/>
          <w:bCs/>
          <w:sz w:val="28"/>
          <w:szCs w:val="28"/>
        </w:rPr>
        <w:t xml:space="preserve">ληκτη περιοχή των Δημοτικών Ενοτήτων Ν. Μάκρης και Ραφήνας των Δήμωνν </w:t>
      </w:r>
      <w:r>
        <w:rPr>
          <w:rFonts w:ascii="Arial" w:eastAsia="Arial" w:hAnsi="Arial" w:cs="Arial"/>
          <w:b/>
          <w:bCs/>
          <w:sz w:val="28"/>
          <w:szCs w:val="28"/>
        </w:rPr>
        <w:t>Μαραθώνος και Ραφήνας-Πικερμίου της Περριφέρειας Αττικής.</w:t>
      </w:r>
    </w:p>
    <w:p w14:paraId="22053406" w14:textId="77777777" w:rsidR="002A6AED" w:rsidRDefault="002A6AED">
      <w:pPr>
        <w:spacing w:line="200" w:lineRule="exact"/>
        <w:rPr>
          <w:sz w:val="24"/>
          <w:szCs w:val="24"/>
        </w:rPr>
      </w:pPr>
    </w:p>
    <w:p w14:paraId="3CA997E1" w14:textId="77777777" w:rsidR="002A6AED" w:rsidRDefault="002A6AED">
      <w:pPr>
        <w:spacing w:line="200" w:lineRule="exact"/>
        <w:rPr>
          <w:sz w:val="24"/>
          <w:szCs w:val="24"/>
        </w:rPr>
      </w:pPr>
    </w:p>
    <w:p w14:paraId="51347A70" w14:textId="77777777" w:rsidR="002A6AED" w:rsidRDefault="002A6AED">
      <w:pPr>
        <w:spacing w:line="255" w:lineRule="exact"/>
        <w:rPr>
          <w:sz w:val="24"/>
          <w:szCs w:val="24"/>
        </w:rPr>
      </w:pPr>
    </w:p>
    <w:p w14:paraId="654A0383" w14:textId="77777777" w:rsidR="002A6AED" w:rsidRDefault="00765029">
      <w:pPr>
        <w:spacing w:line="471" w:lineRule="auto"/>
        <w:jc w:val="both"/>
        <w:rPr>
          <w:sz w:val="20"/>
          <w:szCs w:val="20"/>
        </w:rPr>
      </w:pPr>
      <w:r>
        <w:rPr>
          <w:rFonts w:ascii="Arial" w:eastAsia="Arial" w:hAnsi="Arial" w:cs="Arial"/>
          <w:b/>
          <w:bCs/>
          <w:sz w:val="19"/>
          <w:szCs w:val="19"/>
        </w:rPr>
        <w:t xml:space="preserve">Στο πλαίσιο της διαδικασίας Στρατηηγικής Περιβαλλοντικής Εκτίμησης (ΣΠΕ) του εν θέματι ΕΠΣ, έπειτα από την αποστολή του φακέλου της ΣΜΜΠΕ, με αρ. πρωτ: </w:t>
      </w:r>
      <w:r>
        <w:rPr>
          <w:rFonts w:ascii="Arial" w:eastAsia="Arial" w:hAnsi="Arial" w:cs="Arial"/>
          <w:b/>
          <w:bCs/>
          <w:sz w:val="19"/>
          <w:szCs w:val="19"/>
        </w:rPr>
        <w:t>ΥΠΕΝ/ΔΙΠΑ/63747/3820/2-7-20 σας διαβιβάζουμε τις παρατηρήσεις που προέκυψαν από την μελέτη της ΣΠΜΕ και παρακαλούμε για τις ανάλογες ενέργειες.</w:t>
      </w:r>
    </w:p>
    <w:p w14:paraId="637596D9" w14:textId="77777777" w:rsidR="002A6AED" w:rsidRDefault="002A6AED">
      <w:pPr>
        <w:spacing w:line="122" w:lineRule="exact"/>
        <w:rPr>
          <w:sz w:val="24"/>
          <w:szCs w:val="24"/>
        </w:rPr>
      </w:pPr>
    </w:p>
    <w:p w14:paraId="3128F001" w14:textId="77777777" w:rsidR="002A6AED" w:rsidRDefault="00765029">
      <w:pPr>
        <w:numPr>
          <w:ilvl w:val="0"/>
          <w:numId w:val="1"/>
        </w:numPr>
        <w:tabs>
          <w:tab w:val="left" w:pos="720"/>
        </w:tabs>
        <w:spacing w:line="442" w:lineRule="auto"/>
        <w:ind w:left="720" w:hanging="360"/>
        <w:jc w:val="both"/>
        <w:rPr>
          <w:rFonts w:ascii="Arial" w:eastAsia="Arial" w:hAnsi="Arial" w:cs="Arial"/>
          <w:b/>
          <w:bCs/>
          <w:sz w:val="19"/>
          <w:szCs w:val="19"/>
        </w:rPr>
      </w:pPr>
      <w:r>
        <w:rPr>
          <w:rFonts w:ascii="Arial" w:eastAsia="Arial" w:hAnsi="Arial" w:cs="Arial"/>
          <w:b/>
          <w:bCs/>
          <w:sz w:val="19"/>
          <w:szCs w:val="19"/>
        </w:rPr>
        <w:t xml:space="preserve">Ο οικισμός «Αγία Ειρήνη» στην περιοχή «Κόκκινο Λιμανάκι» Ραφήνας είναι περιοχή γειτνιάζουσα με το ρέμα Παππά ή </w:t>
      </w:r>
      <w:r>
        <w:rPr>
          <w:rFonts w:ascii="Arial" w:eastAsia="Arial" w:hAnsi="Arial" w:cs="Arial"/>
          <w:b/>
          <w:bCs/>
          <w:sz w:val="19"/>
          <w:szCs w:val="19"/>
        </w:rPr>
        <w:t>Αργυράς Ακτής. Είναι χαρακτηρισμένη ως περιοχή «Α Ζώώνη Πρασίνου» σύμφωνα με το διάταγμα Ζ.Ο.Ε. Μεσσογείων διότι κατά τον χρόνο κατάρτισης μελετήθηκαν οι προσωρινοί δασικοί χάρτες ως μη όφειλαν. Σήμερα, μετά την σχετική τροπολογία γιια την περιοχή «Κόκκινο</w:t>
      </w:r>
      <w:r>
        <w:rPr>
          <w:rFonts w:ascii="Arial" w:eastAsia="Arial" w:hAnsi="Arial" w:cs="Arial"/>
          <w:b/>
          <w:bCs/>
          <w:sz w:val="19"/>
          <w:szCs w:val="19"/>
        </w:rPr>
        <w:t xml:space="preserve"> Λιμανάκι» έχει αποσαφηνισστεί ότι δεν τίθεται θέμα δασικού χαρακτήρα. Ως κ τούτου, ζητούμε να διερευνηθεί στα πλαίσια του Ε.Χ.Σ. η αλλαγή χρήσης ώστε να ενταχθεί στο Ε.Π.Σ.</w:t>
      </w:r>
    </w:p>
    <w:p w14:paraId="0A8C22CB" w14:textId="77777777" w:rsidR="002A6AED" w:rsidRDefault="002A6AED">
      <w:pPr>
        <w:spacing w:line="2" w:lineRule="exact"/>
        <w:rPr>
          <w:rFonts w:ascii="Arial" w:eastAsia="Arial" w:hAnsi="Arial" w:cs="Arial"/>
          <w:b/>
          <w:bCs/>
          <w:sz w:val="19"/>
          <w:szCs w:val="19"/>
        </w:rPr>
      </w:pPr>
    </w:p>
    <w:p w14:paraId="3D1F83B6" w14:textId="77777777" w:rsidR="002A6AED" w:rsidRDefault="00765029">
      <w:pPr>
        <w:spacing w:line="428" w:lineRule="auto"/>
        <w:ind w:left="720"/>
        <w:jc w:val="both"/>
        <w:rPr>
          <w:rFonts w:ascii="Arial" w:eastAsia="Arial" w:hAnsi="Arial" w:cs="Arial"/>
          <w:b/>
          <w:bCs/>
          <w:sz w:val="19"/>
          <w:szCs w:val="19"/>
        </w:rPr>
      </w:pPr>
      <w:r>
        <w:rPr>
          <w:rFonts w:ascii="Arial" w:eastAsia="Arial" w:hAnsi="Arial" w:cs="Arial"/>
          <w:b/>
          <w:bCs/>
          <w:sz w:val="20"/>
          <w:szCs w:val="20"/>
        </w:rPr>
        <w:t xml:space="preserve">Έχουμε γνώση ότι οι χρήσειις γης που αντιμετωπίζονται με το Ε.Χ.Σ. είναι υπέρ </w:t>
      </w:r>
      <w:r>
        <w:rPr>
          <w:rFonts w:ascii="Arial" w:eastAsia="Arial" w:hAnsi="Arial" w:cs="Arial"/>
          <w:b/>
          <w:bCs/>
          <w:sz w:val="20"/>
          <w:szCs w:val="20"/>
        </w:rPr>
        <w:t>της περιβαλλοντικής παρέμβασης, ζητούμε όμως στην συγκεκριμένη περίπτωση να γίνειι υπέρ ανθρωπογενούς παρέμβασης ώστε να λυθεεί το θέμα ενός οικισμού που αποτελείται αππό 60 οικίες, σε περιοχή ενταγμένη σε οικιστική πύκνωση. Σημειωτέων, από την βόρεια μερι</w:t>
      </w:r>
      <w:r>
        <w:rPr>
          <w:rFonts w:ascii="Arial" w:eastAsia="Arial" w:hAnsi="Arial" w:cs="Arial"/>
          <w:b/>
          <w:bCs/>
          <w:sz w:val="20"/>
          <w:szCs w:val="20"/>
        </w:rPr>
        <w:t>ά του ρέματος (Κοινότητα Νέας Μάκρης) δεν υπάρχει αντίστοιχη ζώνη προστασίας. Παρακαλούμε, να αντιμετωπιστούν και οι 2 πλευρές του ρέματος ομοίωως για λόγους ισότητας και ισονομίας.</w:t>
      </w:r>
    </w:p>
    <w:p w14:paraId="7D0CBF45" w14:textId="77777777" w:rsidR="002A6AED" w:rsidRDefault="002A6AED">
      <w:pPr>
        <w:spacing w:line="359" w:lineRule="exact"/>
        <w:rPr>
          <w:rFonts w:ascii="Arial" w:eastAsia="Arial" w:hAnsi="Arial" w:cs="Arial"/>
          <w:b/>
          <w:bCs/>
          <w:sz w:val="19"/>
          <w:szCs w:val="19"/>
        </w:rPr>
      </w:pPr>
    </w:p>
    <w:p w14:paraId="6D12B851" w14:textId="77777777" w:rsidR="002A6AED" w:rsidRDefault="00765029">
      <w:pPr>
        <w:numPr>
          <w:ilvl w:val="0"/>
          <w:numId w:val="1"/>
        </w:numPr>
        <w:tabs>
          <w:tab w:val="left" w:pos="720"/>
        </w:tabs>
        <w:spacing w:line="497" w:lineRule="auto"/>
        <w:ind w:left="720" w:hanging="360"/>
        <w:jc w:val="both"/>
        <w:rPr>
          <w:rFonts w:ascii="Arial" w:eastAsia="Arial" w:hAnsi="Arial" w:cs="Arial"/>
          <w:b/>
          <w:bCs/>
          <w:sz w:val="19"/>
          <w:szCs w:val="19"/>
        </w:rPr>
      </w:pPr>
      <w:r>
        <w:rPr>
          <w:rFonts w:ascii="Arial" w:eastAsia="Arial" w:hAnsi="Arial" w:cs="Arial"/>
          <w:b/>
          <w:bCs/>
          <w:sz w:val="19"/>
          <w:szCs w:val="19"/>
        </w:rPr>
        <w:t>Ο οικισμός «Πευκώνας» τηςς Κοινότητας Ραφήνας οριοθετείται φυσικά απόό το</w:t>
      </w:r>
      <w:r>
        <w:rPr>
          <w:rFonts w:ascii="Arial" w:eastAsia="Arial" w:hAnsi="Arial" w:cs="Arial"/>
          <w:b/>
          <w:bCs/>
          <w:sz w:val="19"/>
          <w:szCs w:val="19"/>
        </w:rPr>
        <w:t xml:space="preserve"> ρέμα Νταού ή «Αγία Παρασκευή» (δυτικώς και νοτίως) και έχει πολεοδομηθεί από το έτος 1987. Το ρέμα γειτνιάζει με τα</w:t>
      </w:r>
    </w:p>
    <w:p w14:paraId="0235FE2E" w14:textId="77777777" w:rsidR="002A6AED" w:rsidRDefault="002A6AED">
      <w:pPr>
        <w:spacing w:line="200" w:lineRule="exact"/>
        <w:rPr>
          <w:sz w:val="24"/>
          <w:szCs w:val="24"/>
        </w:rPr>
      </w:pPr>
    </w:p>
    <w:p w14:paraId="6C64DCD6" w14:textId="77777777" w:rsidR="002A6AED" w:rsidRDefault="002A6AED">
      <w:pPr>
        <w:spacing w:line="200" w:lineRule="exact"/>
        <w:rPr>
          <w:sz w:val="24"/>
          <w:szCs w:val="24"/>
        </w:rPr>
      </w:pPr>
    </w:p>
    <w:p w14:paraId="7478EB70" w14:textId="77777777" w:rsidR="002A6AED" w:rsidRDefault="002A6AED">
      <w:pPr>
        <w:spacing w:line="304" w:lineRule="exact"/>
        <w:rPr>
          <w:sz w:val="24"/>
          <w:szCs w:val="24"/>
        </w:rPr>
      </w:pPr>
    </w:p>
    <w:p w14:paraId="5DED159B" w14:textId="77777777" w:rsidR="002A6AED" w:rsidRDefault="00765029">
      <w:pPr>
        <w:jc w:val="center"/>
        <w:rPr>
          <w:sz w:val="20"/>
          <w:szCs w:val="20"/>
        </w:rPr>
      </w:pPr>
      <w:r>
        <w:rPr>
          <w:rFonts w:ascii="Arial" w:eastAsia="Arial" w:hAnsi="Arial" w:cs="Arial"/>
          <w:b/>
          <w:bCs/>
          <w:sz w:val="24"/>
          <w:szCs w:val="24"/>
        </w:rPr>
        <w:t>1</w:t>
      </w:r>
    </w:p>
    <w:p w14:paraId="6B62C721" w14:textId="77777777" w:rsidR="002A6AED" w:rsidRDefault="002A6AED">
      <w:pPr>
        <w:sectPr w:rsidR="002A6AED">
          <w:pgSz w:w="11900" w:h="16838"/>
          <w:pgMar w:top="1440" w:right="1006" w:bottom="0" w:left="1080" w:header="0" w:footer="0" w:gutter="0"/>
          <w:cols w:space="720" w:equalWidth="0">
            <w:col w:w="9820"/>
          </w:cols>
        </w:sectPr>
      </w:pPr>
    </w:p>
    <w:p w14:paraId="477E2570" w14:textId="77777777" w:rsidR="002A6AED" w:rsidRDefault="00765029">
      <w:pPr>
        <w:spacing w:line="453" w:lineRule="auto"/>
        <w:ind w:left="360"/>
        <w:jc w:val="both"/>
        <w:rPr>
          <w:sz w:val="20"/>
          <w:szCs w:val="20"/>
        </w:rPr>
      </w:pPr>
      <w:bookmarkStart w:id="1" w:name="page2"/>
      <w:bookmarkEnd w:id="1"/>
      <w:r>
        <w:rPr>
          <w:rFonts w:ascii="Arial" w:eastAsia="Arial" w:hAnsi="Arial" w:cs="Arial"/>
          <w:b/>
          <w:bCs/>
          <w:sz w:val="19"/>
          <w:szCs w:val="19"/>
        </w:rPr>
        <w:lastRenderedPageBreak/>
        <w:t>δυτικά όρια του Ε.Χ.Σ., έχει εκπονηθεί και έχει εγκριθεί μελέτη οριοθέτησης από τον Δήμο Ραφήνας-Πικερμίου με τα έ</w:t>
      </w:r>
      <w:r>
        <w:rPr>
          <w:rFonts w:ascii="Arial" w:eastAsia="Arial" w:hAnsi="Arial" w:cs="Arial"/>
          <w:b/>
          <w:bCs/>
          <w:sz w:val="19"/>
          <w:szCs w:val="19"/>
        </w:rPr>
        <w:t>ργα διευθέτησης να έχουν αδειοδοτηθεί περιβαλλοντικά από τον Δεκέμβριο του 2009. Ζητούμε, έπειτα από την οριοθέτηση του εν λόγω ρέματος από τον Δήμο μας, το νότιο όριο του Ε.Π.Σ. να επεκταθεί μέχρι το ρέμα και να συμπεριλάβει τον οικισμό «Πευκώνα» στο σύνο</w:t>
      </w:r>
      <w:r>
        <w:rPr>
          <w:rFonts w:ascii="Arial" w:eastAsia="Arial" w:hAnsi="Arial" w:cs="Arial"/>
          <w:b/>
          <w:bCs/>
          <w:sz w:val="19"/>
          <w:szCs w:val="19"/>
        </w:rPr>
        <w:t>λό του έτσι ώστε η οργάνωση, η ανάπτυξη και η ανασυγκρότηση του οικισμού που επλήγη να είναι λειτουργικά ενιαία όπως έχει πολεοδομηθεί και αναπτυχθεί έως σήμερα.</w:t>
      </w:r>
    </w:p>
    <w:p w14:paraId="4D6F1B9E" w14:textId="77777777" w:rsidR="002A6AED" w:rsidRDefault="002A6AED">
      <w:pPr>
        <w:spacing w:line="346" w:lineRule="exact"/>
        <w:rPr>
          <w:sz w:val="20"/>
          <w:szCs w:val="20"/>
        </w:rPr>
      </w:pPr>
    </w:p>
    <w:p w14:paraId="3A8365C0" w14:textId="77777777" w:rsidR="002A6AED" w:rsidRDefault="00765029">
      <w:pPr>
        <w:numPr>
          <w:ilvl w:val="0"/>
          <w:numId w:val="2"/>
        </w:numPr>
        <w:tabs>
          <w:tab w:val="left" w:pos="360"/>
        </w:tabs>
        <w:spacing w:line="441" w:lineRule="auto"/>
        <w:ind w:left="360" w:right="100" w:hanging="360"/>
        <w:rPr>
          <w:rFonts w:ascii="Arial" w:eastAsia="Arial" w:hAnsi="Arial" w:cs="Arial"/>
          <w:b/>
          <w:bCs/>
          <w:sz w:val="19"/>
          <w:szCs w:val="19"/>
        </w:rPr>
      </w:pPr>
      <w:r>
        <w:rPr>
          <w:rFonts w:ascii="Arial" w:eastAsia="Arial" w:hAnsi="Arial" w:cs="Arial"/>
          <w:b/>
          <w:bCs/>
          <w:sz w:val="19"/>
          <w:szCs w:val="19"/>
        </w:rPr>
        <w:t>Τα όρια των ζωνών της ΖΟΕ Μεσογείων 2003 όπως αυτά φαίνονται στην ΣΜΠΕ παρατηρήθηκε ότι α) δε</w:t>
      </w:r>
      <w:r>
        <w:rPr>
          <w:rFonts w:ascii="Arial" w:eastAsia="Arial" w:hAnsi="Arial" w:cs="Arial"/>
          <w:b/>
          <w:bCs/>
          <w:sz w:val="19"/>
          <w:szCs w:val="19"/>
        </w:rPr>
        <w:t>ν ακολουθούν κάποιο φυσικό όριο (π.χ. δρόμος , όριο οικοπέδου κλπ.) και</w:t>
      </w:r>
    </w:p>
    <w:p w14:paraId="5DE3390F" w14:textId="77777777" w:rsidR="002A6AED" w:rsidRDefault="002A6AED">
      <w:pPr>
        <w:spacing w:line="1" w:lineRule="exact"/>
        <w:rPr>
          <w:rFonts w:ascii="Arial" w:eastAsia="Arial" w:hAnsi="Arial" w:cs="Arial"/>
          <w:b/>
          <w:bCs/>
          <w:sz w:val="19"/>
          <w:szCs w:val="19"/>
        </w:rPr>
      </w:pPr>
    </w:p>
    <w:p w14:paraId="7110EB22" w14:textId="77777777" w:rsidR="002A6AED" w:rsidRDefault="00765029">
      <w:pPr>
        <w:spacing w:line="382" w:lineRule="auto"/>
        <w:ind w:left="360" w:right="100"/>
        <w:jc w:val="both"/>
        <w:rPr>
          <w:rFonts w:ascii="Arial" w:eastAsia="Arial" w:hAnsi="Arial" w:cs="Arial"/>
          <w:b/>
          <w:bCs/>
          <w:sz w:val="19"/>
          <w:szCs w:val="19"/>
        </w:rPr>
      </w:pPr>
      <w:r>
        <w:rPr>
          <w:rFonts w:ascii="Arial" w:eastAsia="Arial" w:hAnsi="Arial" w:cs="Arial"/>
          <w:b/>
          <w:bCs/>
        </w:rPr>
        <w:t>β) δεν ταυτίζονται με αυτά που βρίσκονται στο site του ΥΠΕΝ (http://msa.ypeka.gr/) τα οποία είναι σαφώς πιο εξορθολογισμένα σε σχέση με τον υφιστάμενη γεωπληροφορία αφού έγιναν με χρή</w:t>
      </w:r>
      <w:r>
        <w:rPr>
          <w:rFonts w:ascii="Arial" w:eastAsia="Arial" w:hAnsi="Arial" w:cs="Arial"/>
          <w:b/>
          <w:bCs/>
        </w:rPr>
        <w:t>ση σύγχρονων συστημάτων σχεδιασμού.</w:t>
      </w:r>
    </w:p>
    <w:p w14:paraId="31196CC4" w14:textId="77777777" w:rsidR="002A6AED" w:rsidRDefault="002A6AED">
      <w:pPr>
        <w:spacing w:line="1" w:lineRule="exact"/>
        <w:rPr>
          <w:rFonts w:ascii="Arial" w:eastAsia="Arial" w:hAnsi="Arial" w:cs="Arial"/>
          <w:b/>
          <w:bCs/>
          <w:sz w:val="19"/>
          <w:szCs w:val="19"/>
        </w:rPr>
      </w:pPr>
    </w:p>
    <w:p w14:paraId="376E66F5" w14:textId="77777777" w:rsidR="002A6AED" w:rsidRDefault="00765029">
      <w:pPr>
        <w:spacing w:line="792" w:lineRule="auto"/>
        <w:ind w:left="360" w:right="6320" w:hanging="11"/>
        <w:rPr>
          <w:rFonts w:ascii="Arial" w:eastAsia="Arial" w:hAnsi="Arial" w:cs="Arial"/>
          <w:b/>
          <w:bCs/>
          <w:sz w:val="19"/>
          <w:szCs w:val="19"/>
        </w:rPr>
      </w:pPr>
      <w:r>
        <w:rPr>
          <w:rFonts w:ascii="Arial" w:eastAsia="Arial" w:hAnsi="Arial" w:cs="Arial"/>
          <w:b/>
          <w:bCs/>
          <w:sz w:val="19"/>
          <w:szCs w:val="19"/>
        </w:rPr>
        <w:t>Παραθέτουμε ένα παράδειγμα Από το site του ΥΠΕΝ</w:t>
      </w:r>
    </w:p>
    <w:p w14:paraId="217090FC" w14:textId="77777777" w:rsidR="002A6AED" w:rsidRDefault="00765029">
      <w:pPr>
        <w:spacing w:line="20" w:lineRule="exact"/>
        <w:rPr>
          <w:sz w:val="20"/>
          <w:szCs w:val="20"/>
        </w:rPr>
      </w:pPr>
      <w:r>
        <w:rPr>
          <w:noProof/>
          <w:sz w:val="20"/>
          <w:szCs w:val="20"/>
        </w:rPr>
        <w:drawing>
          <wp:anchor distT="0" distB="0" distL="114300" distR="114300" simplePos="0" relativeHeight="251657216" behindDoc="1" locked="0" layoutInCell="0" allowOverlap="1" wp14:anchorId="59FD4FCD" wp14:editId="65EB5EA3">
            <wp:simplePos x="0" y="0"/>
            <wp:positionH relativeFrom="column">
              <wp:posOffset>202565</wp:posOffset>
            </wp:positionH>
            <wp:positionV relativeFrom="paragraph">
              <wp:posOffset>-243840</wp:posOffset>
            </wp:positionV>
            <wp:extent cx="4934585" cy="24263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4934585" cy="2426335"/>
                    </a:xfrm>
                    <a:prstGeom prst="rect">
                      <a:avLst/>
                    </a:prstGeom>
                    <a:noFill/>
                  </pic:spPr>
                </pic:pic>
              </a:graphicData>
            </a:graphic>
          </wp:anchor>
        </w:drawing>
      </w:r>
    </w:p>
    <w:p w14:paraId="7676CE10" w14:textId="77777777" w:rsidR="002A6AED" w:rsidRDefault="002A6AED">
      <w:pPr>
        <w:spacing w:line="200" w:lineRule="exact"/>
        <w:rPr>
          <w:sz w:val="20"/>
          <w:szCs w:val="20"/>
        </w:rPr>
      </w:pPr>
    </w:p>
    <w:p w14:paraId="46CC36B2" w14:textId="77777777" w:rsidR="002A6AED" w:rsidRDefault="002A6AED">
      <w:pPr>
        <w:spacing w:line="200" w:lineRule="exact"/>
        <w:rPr>
          <w:sz w:val="20"/>
          <w:szCs w:val="20"/>
        </w:rPr>
      </w:pPr>
    </w:p>
    <w:p w14:paraId="235B204F" w14:textId="77777777" w:rsidR="002A6AED" w:rsidRDefault="002A6AED">
      <w:pPr>
        <w:spacing w:line="200" w:lineRule="exact"/>
        <w:rPr>
          <w:sz w:val="20"/>
          <w:szCs w:val="20"/>
        </w:rPr>
      </w:pPr>
    </w:p>
    <w:p w14:paraId="79F341C6" w14:textId="77777777" w:rsidR="002A6AED" w:rsidRDefault="002A6AED">
      <w:pPr>
        <w:spacing w:line="200" w:lineRule="exact"/>
        <w:rPr>
          <w:sz w:val="20"/>
          <w:szCs w:val="20"/>
        </w:rPr>
      </w:pPr>
    </w:p>
    <w:p w14:paraId="042F4949" w14:textId="77777777" w:rsidR="002A6AED" w:rsidRDefault="002A6AED">
      <w:pPr>
        <w:spacing w:line="200" w:lineRule="exact"/>
        <w:rPr>
          <w:sz w:val="20"/>
          <w:szCs w:val="20"/>
        </w:rPr>
      </w:pPr>
    </w:p>
    <w:p w14:paraId="251B2ED7" w14:textId="77777777" w:rsidR="002A6AED" w:rsidRDefault="002A6AED">
      <w:pPr>
        <w:spacing w:line="200" w:lineRule="exact"/>
        <w:rPr>
          <w:sz w:val="20"/>
          <w:szCs w:val="20"/>
        </w:rPr>
      </w:pPr>
    </w:p>
    <w:p w14:paraId="1EE0C639" w14:textId="77777777" w:rsidR="002A6AED" w:rsidRDefault="002A6AED">
      <w:pPr>
        <w:spacing w:line="200" w:lineRule="exact"/>
        <w:rPr>
          <w:sz w:val="20"/>
          <w:szCs w:val="20"/>
        </w:rPr>
      </w:pPr>
    </w:p>
    <w:p w14:paraId="30214390" w14:textId="77777777" w:rsidR="002A6AED" w:rsidRDefault="002A6AED">
      <w:pPr>
        <w:spacing w:line="200" w:lineRule="exact"/>
        <w:rPr>
          <w:sz w:val="20"/>
          <w:szCs w:val="20"/>
        </w:rPr>
      </w:pPr>
    </w:p>
    <w:p w14:paraId="0729B066" w14:textId="77777777" w:rsidR="002A6AED" w:rsidRDefault="002A6AED">
      <w:pPr>
        <w:spacing w:line="200" w:lineRule="exact"/>
        <w:rPr>
          <w:sz w:val="20"/>
          <w:szCs w:val="20"/>
        </w:rPr>
      </w:pPr>
    </w:p>
    <w:p w14:paraId="6560FEA9" w14:textId="77777777" w:rsidR="002A6AED" w:rsidRDefault="002A6AED">
      <w:pPr>
        <w:spacing w:line="200" w:lineRule="exact"/>
        <w:rPr>
          <w:sz w:val="20"/>
          <w:szCs w:val="20"/>
        </w:rPr>
      </w:pPr>
    </w:p>
    <w:p w14:paraId="55168FC8" w14:textId="77777777" w:rsidR="002A6AED" w:rsidRDefault="002A6AED">
      <w:pPr>
        <w:spacing w:line="200" w:lineRule="exact"/>
        <w:rPr>
          <w:sz w:val="20"/>
          <w:szCs w:val="20"/>
        </w:rPr>
      </w:pPr>
    </w:p>
    <w:p w14:paraId="5D96C532" w14:textId="77777777" w:rsidR="002A6AED" w:rsidRDefault="002A6AED">
      <w:pPr>
        <w:spacing w:line="200" w:lineRule="exact"/>
        <w:rPr>
          <w:sz w:val="20"/>
          <w:szCs w:val="20"/>
        </w:rPr>
      </w:pPr>
    </w:p>
    <w:p w14:paraId="7C17EB53" w14:textId="77777777" w:rsidR="002A6AED" w:rsidRDefault="002A6AED">
      <w:pPr>
        <w:spacing w:line="200" w:lineRule="exact"/>
        <w:rPr>
          <w:sz w:val="20"/>
          <w:szCs w:val="20"/>
        </w:rPr>
      </w:pPr>
    </w:p>
    <w:p w14:paraId="3CABB907" w14:textId="77777777" w:rsidR="002A6AED" w:rsidRDefault="002A6AED">
      <w:pPr>
        <w:spacing w:line="200" w:lineRule="exact"/>
        <w:rPr>
          <w:sz w:val="20"/>
          <w:szCs w:val="20"/>
        </w:rPr>
      </w:pPr>
    </w:p>
    <w:p w14:paraId="22E60E59" w14:textId="77777777" w:rsidR="002A6AED" w:rsidRDefault="002A6AED">
      <w:pPr>
        <w:spacing w:line="200" w:lineRule="exact"/>
        <w:rPr>
          <w:sz w:val="20"/>
          <w:szCs w:val="20"/>
        </w:rPr>
      </w:pPr>
    </w:p>
    <w:p w14:paraId="6EC126C6" w14:textId="77777777" w:rsidR="002A6AED" w:rsidRDefault="002A6AED">
      <w:pPr>
        <w:spacing w:line="200" w:lineRule="exact"/>
        <w:rPr>
          <w:sz w:val="20"/>
          <w:szCs w:val="20"/>
        </w:rPr>
      </w:pPr>
    </w:p>
    <w:p w14:paraId="02F96DD9" w14:textId="77777777" w:rsidR="002A6AED" w:rsidRDefault="002A6AED">
      <w:pPr>
        <w:spacing w:line="200" w:lineRule="exact"/>
        <w:rPr>
          <w:sz w:val="20"/>
          <w:szCs w:val="20"/>
        </w:rPr>
      </w:pPr>
    </w:p>
    <w:p w14:paraId="35F7D14F" w14:textId="77777777" w:rsidR="002A6AED" w:rsidRDefault="002A6AED">
      <w:pPr>
        <w:spacing w:line="240" w:lineRule="exact"/>
        <w:rPr>
          <w:sz w:val="20"/>
          <w:szCs w:val="20"/>
        </w:rPr>
      </w:pPr>
    </w:p>
    <w:p w14:paraId="7F25955F" w14:textId="77777777" w:rsidR="002A6AED" w:rsidRDefault="00765029">
      <w:pPr>
        <w:ind w:left="360"/>
        <w:rPr>
          <w:sz w:val="20"/>
          <w:szCs w:val="20"/>
        </w:rPr>
      </w:pPr>
      <w:r>
        <w:rPr>
          <w:rFonts w:ascii="Arial" w:eastAsia="Arial" w:hAnsi="Arial" w:cs="Arial"/>
          <w:b/>
          <w:bCs/>
        </w:rPr>
        <w:t>Από την ΣΜΠΕ</w:t>
      </w:r>
    </w:p>
    <w:p w14:paraId="5FE04DE7" w14:textId="77777777" w:rsidR="002A6AED" w:rsidRDefault="00765029">
      <w:pPr>
        <w:spacing w:line="20" w:lineRule="exact"/>
        <w:rPr>
          <w:sz w:val="20"/>
          <w:szCs w:val="20"/>
        </w:rPr>
      </w:pPr>
      <w:r>
        <w:rPr>
          <w:noProof/>
          <w:sz w:val="20"/>
          <w:szCs w:val="20"/>
        </w:rPr>
        <w:drawing>
          <wp:anchor distT="0" distB="0" distL="114300" distR="114300" simplePos="0" relativeHeight="251658240" behindDoc="1" locked="0" layoutInCell="0" allowOverlap="1" wp14:anchorId="119A7406" wp14:editId="6D61D7BA">
            <wp:simplePos x="0" y="0"/>
            <wp:positionH relativeFrom="column">
              <wp:posOffset>202565</wp:posOffset>
            </wp:positionH>
            <wp:positionV relativeFrom="paragraph">
              <wp:posOffset>70485</wp:posOffset>
            </wp:positionV>
            <wp:extent cx="4933315" cy="26562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933315" cy="2656205"/>
                    </a:xfrm>
                    <a:prstGeom prst="rect">
                      <a:avLst/>
                    </a:prstGeom>
                    <a:noFill/>
                  </pic:spPr>
                </pic:pic>
              </a:graphicData>
            </a:graphic>
          </wp:anchor>
        </w:drawing>
      </w:r>
    </w:p>
    <w:p w14:paraId="3B198271" w14:textId="77777777" w:rsidR="002A6AED" w:rsidRDefault="002A6AED">
      <w:pPr>
        <w:spacing w:line="200" w:lineRule="exact"/>
        <w:rPr>
          <w:sz w:val="20"/>
          <w:szCs w:val="20"/>
        </w:rPr>
      </w:pPr>
    </w:p>
    <w:p w14:paraId="5CADF5A0" w14:textId="77777777" w:rsidR="002A6AED" w:rsidRDefault="002A6AED">
      <w:pPr>
        <w:spacing w:line="200" w:lineRule="exact"/>
        <w:rPr>
          <w:sz w:val="20"/>
          <w:szCs w:val="20"/>
        </w:rPr>
      </w:pPr>
    </w:p>
    <w:p w14:paraId="18B4ED65" w14:textId="77777777" w:rsidR="002A6AED" w:rsidRDefault="002A6AED">
      <w:pPr>
        <w:spacing w:line="200" w:lineRule="exact"/>
        <w:rPr>
          <w:sz w:val="20"/>
          <w:szCs w:val="20"/>
        </w:rPr>
      </w:pPr>
    </w:p>
    <w:p w14:paraId="7003EF3D" w14:textId="77777777" w:rsidR="002A6AED" w:rsidRDefault="002A6AED">
      <w:pPr>
        <w:spacing w:line="200" w:lineRule="exact"/>
        <w:rPr>
          <w:sz w:val="20"/>
          <w:szCs w:val="20"/>
        </w:rPr>
      </w:pPr>
    </w:p>
    <w:p w14:paraId="61FDF629" w14:textId="77777777" w:rsidR="002A6AED" w:rsidRDefault="002A6AED">
      <w:pPr>
        <w:spacing w:line="200" w:lineRule="exact"/>
        <w:rPr>
          <w:sz w:val="20"/>
          <w:szCs w:val="20"/>
        </w:rPr>
      </w:pPr>
    </w:p>
    <w:p w14:paraId="66D97E99" w14:textId="77777777" w:rsidR="002A6AED" w:rsidRDefault="002A6AED">
      <w:pPr>
        <w:spacing w:line="200" w:lineRule="exact"/>
        <w:rPr>
          <w:sz w:val="20"/>
          <w:szCs w:val="20"/>
        </w:rPr>
      </w:pPr>
    </w:p>
    <w:p w14:paraId="40DAAF84" w14:textId="77777777" w:rsidR="002A6AED" w:rsidRDefault="002A6AED">
      <w:pPr>
        <w:spacing w:line="200" w:lineRule="exact"/>
        <w:rPr>
          <w:sz w:val="20"/>
          <w:szCs w:val="20"/>
        </w:rPr>
      </w:pPr>
    </w:p>
    <w:p w14:paraId="208C1F11" w14:textId="77777777" w:rsidR="002A6AED" w:rsidRDefault="002A6AED">
      <w:pPr>
        <w:spacing w:line="200" w:lineRule="exact"/>
        <w:rPr>
          <w:sz w:val="20"/>
          <w:szCs w:val="20"/>
        </w:rPr>
      </w:pPr>
    </w:p>
    <w:p w14:paraId="3A9086EC" w14:textId="77777777" w:rsidR="002A6AED" w:rsidRDefault="002A6AED">
      <w:pPr>
        <w:spacing w:line="200" w:lineRule="exact"/>
        <w:rPr>
          <w:sz w:val="20"/>
          <w:szCs w:val="20"/>
        </w:rPr>
      </w:pPr>
    </w:p>
    <w:p w14:paraId="5594EAF8" w14:textId="77777777" w:rsidR="002A6AED" w:rsidRDefault="002A6AED">
      <w:pPr>
        <w:spacing w:line="200" w:lineRule="exact"/>
        <w:rPr>
          <w:sz w:val="20"/>
          <w:szCs w:val="20"/>
        </w:rPr>
      </w:pPr>
    </w:p>
    <w:p w14:paraId="4D0700C3" w14:textId="77777777" w:rsidR="002A6AED" w:rsidRDefault="002A6AED">
      <w:pPr>
        <w:spacing w:line="200" w:lineRule="exact"/>
        <w:rPr>
          <w:sz w:val="20"/>
          <w:szCs w:val="20"/>
        </w:rPr>
      </w:pPr>
    </w:p>
    <w:p w14:paraId="20B51C6C" w14:textId="77777777" w:rsidR="002A6AED" w:rsidRDefault="002A6AED">
      <w:pPr>
        <w:spacing w:line="200" w:lineRule="exact"/>
        <w:rPr>
          <w:sz w:val="20"/>
          <w:szCs w:val="20"/>
        </w:rPr>
      </w:pPr>
    </w:p>
    <w:p w14:paraId="5F101E12" w14:textId="77777777" w:rsidR="002A6AED" w:rsidRDefault="002A6AED">
      <w:pPr>
        <w:spacing w:line="200" w:lineRule="exact"/>
        <w:rPr>
          <w:sz w:val="20"/>
          <w:szCs w:val="20"/>
        </w:rPr>
      </w:pPr>
    </w:p>
    <w:p w14:paraId="085E7348" w14:textId="77777777" w:rsidR="002A6AED" w:rsidRDefault="002A6AED">
      <w:pPr>
        <w:spacing w:line="200" w:lineRule="exact"/>
        <w:rPr>
          <w:sz w:val="20"/>
          <w:szCs w:val="20"/>
        </w:rPr>
      </w:pPr>
    </w:p>
    <w:p w14:paraId="2A79435C" w14:textId="77777777" w:rsidR="002A6AED" w:rsidRDefault="002A6AED">
      <w:pPr>
        <w:spacing w:line="200" w:lineRule="exact"/>
        <w:rPr>
          <w:sz w:val="20"/>
          <w:szCs w:val="20"/>
        </w:rPr>
      </w:pPr>
    </w:p>
    <w:p w14:paraId="0919EEBA" w14:textId="77777777" w:rsidR="002A6AED" w:rsidRDefault="002A6AED">
      <w:pPr>
        <w:spacing w:line="200" w:lineRule="exact"/>
        <w:rPr>
          <w:sz w:val="20"/>
          <w:szCs w:val="20"/>
        </w:rPr>
      </w:pPr>
    </w:p>
    <w:p w14:paraId="42E801EE" w14:textId="77777777" w:rsidR="002A6AED" w:rsidRDefault="002A6AED">
      <w:pPr>
        <w:spacing w:line="200" w:lineRule="exact"/>
        <w:rPr>
          <w:sz w:val="20"/>
          <w:szCs w:val="20"/>
        </w:rPr>
      </w:pPr>
    </w:p>
    <w:p w14:paraId="599ECF51" w14:textId="77777777" w:rsidR="002A6AED" w:rsidRDefault="002A6AED">
      <w:pPr>
        <w:spacing w:line="200" w:lineRule="exact"/>
        <w:rPr>
          <w:sz w:val="20"/>
          <w:szCs w:val="20"/>
        </w:rPr>
      </w:pPr>
    </w:p>
    <w:p w14:paraId="3C8437AF" w14:textId="77777777" w:rsidR="002A6AED" w:rsidRDefault="002A6AED">
      <w:pPr>
        <w:spacing w:line="200" w:lineRule="exact"/>
        <w:rPr>
          <w:sz w:val="20"/>
          <w:szCs w:val="20"/>
        </w:rPr>
      </w:pPr>
    </w:p>
    <w:p w14:paraId="37590593" w14:textId="77777777" w:rsidR="002A6AED" w:rsidRDefault="002A6AED">
      <w:pPr>
        <w:spacing w:line="200" w:lineRule="exact"/>
        <w:rPr>
          <w:sz w:val="20"/>
          <w:szCs w:val="20"/>
        </w:rPr>
      </w:pPr>
    </w:p>
    <w:p w14:paraId="6D379970" w14:textId="77777777" w:rsidR="002A6AED" w:rsidRDefault="002A6AED">
      <w:pPr>
        <w:spacing w:line="200" w:lineRule="exact"/>
        <w:rPr>
          <w:sz w:val="20"/>
          <w:szCs w:val="20"/>
        </w:rPr>
      </w:pPr>
    </w:p>
    <w:p w14:paraId="09065101" w14:textId="77777777" w:rsidR="002A6AED" w:rsidRDefault="002A6AED">
      <w:pPr>
        <w:spacing w:line="200" w:lineRule="exact"/>
        <w:rPr>
          <w:sz w:val="20"/>
          <w:szCs w:val="20"/>
        </w:rPr>
      </w:pPr>
    </w:p>
    <w:p w14:paraId="525E5BD1" w14:textId="77777777" w:rsidR="002A6AED" w:rsidRDefault="002A6AED">
      <w:pPr>
        <w:spacing w:line="200" w:lineRule="exact"/>
        <w:rPr>
          <w:sz w:val="20"/>
          <w:szCs w:val="20"/>
        </w:rPr>
      </w:pPr>
    </w:p>
    <w:p w14:paraId="08F55392" w14:textId="77777777" w:rsidR="002A6AED" w:rsidRDefault="002A6AED">
      <w:pPr>
        <w:spacing w:line="200" w:lineRule="exact"/>
        <w:rPr>
          <w:sz w:val="20"/>
          <w:szCs w:val="20"/>
        </w:rPr>
      </w:pPr>
    </w:p>
    <w:p w14:paraId="4693B811" w14:textId="77777777" w:rsidR="002A6AED" w:rsidRDefault="002A6AED">
      <w:pPr>
        <w:spacing w:line="200" w:lineRule="exact"/>
        <w:rPr>
          <w:sz w:val="20"/>
          <w:szCs w:val="20"/>
        </w:rPr>
      </w:pPr>
    </w:p>
    <w:p w14:paraId="2C094E93" w14:textId="77777777" w:rsidR="002A6AED" w:rsidRDefault="002A6AED">
      <w:pPr>
        <w:spacing w:line="200" w:lineRule="exact"/>
        <w:rPr>
          <w:sz w:val="20"/>
          <w:szCs w:val="20"/>
        </w:rPr>
      </w:pPr>
    </w:p>
    <w:p w14:paraId="7C18348A" w14:textId="77777777" w:rsidR="002A6AED" w:rsidRDefault="002A6AED">
      <w:pPr>
        <w:spacing w:line="302" w:lineRule="exact"/>
        <w:rPr>
          <w:sz w:val="20"/>
          <w:szCs w:val="20"/>
        </w:rPr>
      </w:pPr>
    </w:p>
    <w:p w14:paraId="47A49BDA" w14:textId="77777777" w:rsidR="002A6AED" w:rsidRDefault="00765029">
      <w:pPr>
        <w:ind w:right="360"/>
        <w:jc w:val="center"/>
        <w:rPr>
          <w:sz w:val="20"/>
          <w:szCs w:val="20"/>
        </w:rPr>
      </w:pPr>
      <w:r>
        <w:rPr>
          <w:rFonts w:ascii="Arial" w:eastAsia="Arial" w:hAnsi="Arial" w:cs="Arial"/>
          <w:b/>
          <w:bCs/>
          <w:sz w:val="24"/>
          <w:szCs w:val="24"/>
        </w:rPr>
        <w:t>2</w:t>
      </w:r>
    </w:p>
    <w:p w14:paraId="10FBCEA5" w14:textId="77777777" w:rsidR="002A6AED" w:rsidRDefault="002A6AED">
      <w:pPr>
        <w:sectPr w:rsidR="002A6AED">
          <w:pgSz w:w="11900" w:h="16838"/>
          <w:pgMar w:top="564" w:right="1006" w:bottom="0" w:left="1440" w:header="0" w:footer="0" w:gutter="0"/>
          <w:cols w:space="720" w:equalWidth="0">
            <w:col w:w="9460"/>
          </w:cols>
        </w:sectPr>
      </w:pPr>
    </w:p>
    <w:p w14:paraId="27333841" w14:textId="77777777" w:rsidR="002A6AED" w:rsidRDefault="00765029">
      <w:pPr>
        <w:spacing w:line="414" w:lineRule="auto"/>
        <w:ind w:left="440" w:right="100"/>
        <w:rPr>
          <w:sz w:val="20"/>
          <w:szCs w:val="20"/>
        </w:rPr>
      </w:pPr>
      <w:bookmarkStart w:id="2" w:name="page3"/>
      <w:bookmarkEnd w:id="2"/>
      <w:r>
        <w:rPr>
          <w:rFonts w:ascii="Arial" w:eastAsia="Arial" w:hAnsi="Arial" w:cs="Arial"/>
          <w:b/>
          <w:bCs/>
          <w:sz w:val="21"/>
          <w:szCs w:val="21"/>
        </w:rPr>
        <w:lastRenderedPageBreak/>
        <w:t xml:space="preserve">Όπως φαίνεται στα παραπάνω η περιοχή Γ2iii της ΣΜΠΕ για το ΥΠΕΚΑ είναι Ζώνη Ε (Α </w:t>
      </w:r>
      <w:r>
        <w:rPr>
          <w:rFonts w:ascii="Arial" w:eastAsia="Arial" w:hAnsi="Arial" w:cs="Arial"/>
          <w:b/>
          <w:bCs/>
          <w:sz w:val="21"/>
          <w:szCs w:val="21"/>
        </w:rPr>
        <w:t>κατοικία) Υπάρχει ιδιοκτησία στο βόρειο τμήμα της Γ2iiiπεριοχής, με εμβαδόν οικοπέδου 300,0 μ2, η οποία βρίσκεται σε τρεις ζώνες Γ2iii, Δ18 και πιθανά και στην Ρ-Π2.</w:t>
      </w:r>
    </w:p>
    <w:p w14:paraId="7301E4CF" w14:textId="77777777" w:rsidR="002A6AED" w:rsidRDefault="002A6AED">
      <w:pPr>
        <w:spacing w:line="361" w:lineRule="exact"/>
        <w:rPr>
          <w:sz w:val="20"/>
          <w:szCs w:val="20"/>
        </w:rPr>
      </w:pPr>
    </w:p>
    <w:p w14:paraId="2AB3D92E" w14:textId="77777777" w:rsidR="002A6AED" w:rsidRDefault="00765029">
      <w:pPr>
        <w:numPr>
          <w:ilvl w:val="0"/>
          <w:numId w:val="3"/>
        </w:numPr>
        <w:tabs>
          <w:tab w:val="left" w:pos="460"/>
        </w:tabs>
        <w:spacing w:line="407" w:lineRule="auto"/>
        <w:ind w:left="460" w:right="100" w:hanging="360"/>
        <w:jc w:val="both"/>
        <w:rPr>
          <w:rFonts w:ascii="Arial" w:eastAsia="Arial" w:hAnsi="Arial" w:cs="Arial"/>
          <w:b/>
          <w:bCs/>
          <w:sz w:val="21"/>
          <w:szCs w:val="21"/>
        </w:rPr>
      </w:pPr>
      <w:r>
        <w:rPr>
          <w:rFonts w:ascii="Arial" w:eastAsia="Arial" w:hAnsi="Arial" w:cs="Arial"/>
          <w:b/>
          <w:bCs/>
          <w:sz w:val="21"/>
          <w:szCs w:val="21"/>
        </w:rPr>
        <w:t xml:space="preserve">Επισημαίνουμε ότι δεν υπάρχει αναφορά στην ΣΜΠΕ ότι η οδός Δημοκρατίας και η </w:t>
      </w:r>
      <w:r>
        <w:rPr>
          <w:rFonts w:ascii="Arial" w:eastAsia="Arial" w:hAnsi="Arial" w:cs="Arial"/>
          <w:b/>
          <w:bCs/>
          <w:sz w:val="21"/>
          <w:szCs w:val="21"/>
        </w:rPr>
        <w:t>συνέχεια της ως Ποσειδώνος είναι χαρακτηρισμένες ως κύρια Κοινοτική Οδός σύμφωνα με της υπ’ αρίθμ.100015/1967 και την 1.100386/67 Αποφάσεις Νομάρχη και επιτρεπόταν στο παρελθόν η δόμηση με όρους κατά παρέκκλιση, πριν την θέσπιση των Ζ.Ο.Ε. Μεσογείων που εκ</w:t>
      </w:r>
      <w:r>
        <w:rPr>
          <w:rFonts w:ascii="Arial" w:eastAsia="Arial" w:hAnsi="Arial" w:cs="Arial"/>
          <w:b/>
          <w:bCs/>
          <w:sz w:val="21"/>
          <w:szCs w:val="21"/>
        </w:rPr>
        <w:t>τείνονται ως τα διοικητικά όρια του Δήμου Ραφήνας-Πικερμίου.</w:t>
      </w:r>
    </w:p>
    <w:p w14:paraId="509F767A" w14:textId="77777777" w:rsidR="002A6AED" w:rsidRDefault="002A6AED">
      <w:pPr>
        <w:spacing w:line="369" w:lineRule="exact"/>
        <w:rPr>
          <w:rFonts w:ascii="Arial" w:eastAsia="Arial" w:hAnsi="Arial" w:cs="Arial"/>
          <w:b/>
          <w:bCs/>
          <w:sz w:val="21"/>
          <w:szCs w:val="21"/>
        </w:rPr>
      </w:pPr>
    </w:p>
    <w:p w14:paraId="10910C13" w14:textId="77777777" w:rsidR="002A6AED" w:rsidRDefault="00765029">
      <w:pPr>
        <w:numPr>
          <w:ilvl w:val="1"/>
          <w:numId w:val="3"/>
        </w:numPr>
        <w:tabs>
          <w:tab w:val="left" w:pos="460"/>
        </w:tabs>
        <w:ind w:left="460" w:hanging="293"/>
        <w:rPr>
          <w:rFonts w:ascii="Arial" w:eastAsia="Arial" w:hAnsi="Arial" w:cs="Arial"/>
          <w:b/>
          <w:bCs/>
          <w:sz w:val="19"/>
          <w:szCs w:val="19"/>
        </w:rPr>
      </w:pPr>
      <w:r>
        <w:rPr>
          <w:rFonts w:ascii="Arial" w:eastAsia="Arial" w:hAnsi="Arial" w:cs="Arial"/>
          <w:b/>
          <w:bCs/>
          <w:sz w:val="19"/>
          <w:szCs w:val="19"/>
        </w:rPr>
        <w:t>Θέμα επανεξέτασης του εύρους της ζώνης των 50μ. από αιγιαλό η οποία θεσπίστηκε με τις ΖΟΕ</w:t>
      </w:r>
    </w:p>
    <w:p w14:paraId="27890201" w14:textId="77777777" w:rsidR="002A6AED" w:rsidRDefault="002A6AED">
      <w:pPr>
        <w:spacing w:line="185" w:lineRule="exact"/>
        <w:rPr>
          <w:sz w:val="20"/>
          <w:szCs w:val="20"/>
        </w:rPr>
      </w:pPr>
    </w:p>
    <w:p w14:paraId="4E1EB6AE" w14:textId="77777777" w:rsidR="002A6AED" w:rsidRDefault="00765029">
      <w:pPr>
        <w:ind w:left="440"/>
        <w:rPr>
          <w:sz w:val="20"/>
          <w:szCs w:val="20"/>
        </w:rPr>
      </w:pPr>
      <w:r>
        <w:rPr>
          <w:rFonts w:ascii="Arial" w:eastAsia="Arial" w:hAnsi="Arial" w:cs="Arial"/>
          <w:b/>
          <w:bCs/>
        </w:rPr>
        <w:t>Μεσογείων.</w:t>
      </w:r>
    </w:p>
    <w:p w14:paraId="0B5314A5" w14:textId="77777777" w:rsidR="002A6AED" w:rsidRDefault="002A6AED">
      <w:pPr>
        <w:spacing w:line="150" w:lineRule="exact"/>
        <w:rPr>
          <w:sz w:val="20"/>
          <w:szCs w:val="20"/>
        </w:rPr>
      </w:pPr>
    </w:p>
    <w:p w14:paraId="0D4BB2D8" w14:textId="77777777" w:rsidR="002A6AED" w:rsidRDefault="00765029">
      <w:pPr>
        <w:spacing w:line="382" w:lineRule="auto"/>
        <w:ind w:left="460"/>
        <w:rPr>
          <w:sz w:val="20"/>
          <w:szCs w:val="20"/>
        </w:rPr>
      </w:pPr>
      <w:r>
        <w:rPr>
          <w:rFonts w:ascii="Arial" w:eastAsia="Arial" w:hAnsi="Arial" w:cs="Arial"/>
          <w:b/>
          <w:bCs/>
        </w:rPr>
        <w:t xml:space="preserve">Γενικά με την νομοθεσία ( που παρατίθεται παρακάτω) η Ζώνη των 50μ. αφορά την ζώνη από την </w:t>
      </w:r>
      <w:r>
        <w:rPr>
          <w:rFonts w:ascii="Arial" w:eastAsia="Arial" w:hAnsi="Arial" w:cs="Arial"/>
          <w:b/>
          <w:bCs/>
        </w:rPr>
        <w:t>γραμμή Αιγιαλού που με αυτή δημιουργείται η ζώνη Αιγιαλός -Παραλία. Στην συγκεκριμένη περιοχή υπάρχει :</w:t>
      </w:r>
    </w:p>
    <w:p w14:paraId="2C18C516" w14:textId="77777777" w:rsidR="002A6AED" w:rsidRDefault="002A6AED">
      <w:pPr>
        <w:spacing w:line="2" w:lineRule="exact"/>
        <w:rPr>
          <w:sz w:val="20"/>
          <w:szCs w:val="20"/>
        </w:rPr>
      </w:pPr>
    </w:p>
    <w:p w14:paraId="4D4DB4CF" w14:textId="77777777" w:rsidR="002A6AED" w:rsidRDefault="00765029">
      <w:pPr>
        <w:numPr>
          <w:ilvl w:val="0"/>
          <w:numId w:val="4"/>
        </w:numPr>
        <w:tabs>
          <w:tab w:val="left" w:pos="600"/>
        </w:tabs>
        <w:ind w:left="600" w:hanging="481"/>
        <w:rPr>
          <w:rFonts w:ascii="Arial" w:eastAsia="Arial" w:hAnsi="Arial" w:cs="Arial"/>
          <w:b/>
          <w:bCs/>
          <w:sz w:val="19"/>
          <w:szCs w:val="19"/>
        </w:rPr>
      </w:pPr>
      <w:r>
        <w:rPr>
          <w:rFonts w:ascii="Arial" w:eastAsia="Arial" w:hAnsi="Arial" w:cs="Arial"/>
          <w:b/>
          <w:bCs/>
          <w:sz w:val="19"/>
          <w:szCs w:val="19"/>
        </w:rPr>
        <w:t>εγκεκριμένη γραμμή Αιγιαλού –Παραλίας με σχέδια από το 1966 με το ΦΕΚ έγκρισης 449/Δ/1982</w:t>
      </w:r>
    </w:p>
    <w:p w14:paraId="391E3E8B" w14:textId="77777777" w:rsidR="002A6AED" w:rsidRDefault="002A6AED">
      <w:pPr>
        <w:spacing w:line="182" w:lineRule="exact"/>
        <w:rPr>
          <w:sz w:val="20"/>
          <w:szCs w:val="20"/>
        </w:rPr>
      </w:pPr>
    </w:p>
    <w:p w14:paraId="58523010" w14:textId="77777777" w:rsidR="002A6AED" w:rsidRDefault="00765029">
      <w:pPr>
        <w:numPr>
          <w:ilvl w:val="0"/>
          <w:numId w:val="5"/>
        </w:numPr>
        <w:tabs>
          <w:tab w:val="left" w:pos="600"/>
        </w:tabs>
        <w:ind w:left="600" w:hanging="536"/>
        <w:rPr>
          <w:rFonts w:ascii="Arial" w:eastAsia="Arial" w:hAnsi="Arial" w:cs="Arial"/>
          <w:b/>
          <w:bCs/>
          <w:sz w:val="19"/>
          <w:szCs w:val="19"/>
        </w:rPr>
      </w:pPr>
      <w:r>
        <w:rPr>
          <w:rFonts w:ascii="Arial" w:eastAsia="Arial" w:hAnsi="Arial" w:cs="Arial"/>
          <w:b/>
          <w:bCs/>
          <w:sz w:val="19"/>
          <w:szCs w:val="19"/>
        </w:rPr>
        <w:t>έντονο ανάγλυφο εδάφους με μεγάλη υψομετρική διαφορά από την</w:t>
      </w:r>
      <w:r>
        <w:rPr>
          <w:rFonts w:ascii="Arial" w:eastAsia="Arial" w:hAnsi="Arial" w:cs="Arial"/>
          <w:b/>
          <w:bCs/>
          <w:sz w:val="19"/>
          <w:szCs w:val="19"/>
        </w:rPr>
        <w:t xml:space="preserve"> θάλασσα σε μικρό πλάτος.</w:t>
      </w:r>
    </w:p>
    <w:p w14:paraId="640AC049" w14:textId="77777777" w:rsidR="002A6AED" w:rsidRDefault="002A6AED">
      <w:pPr>
        <w:spacing w:line="185" w:lineRule="exact"/>
        <w:rPr>
          <w:sz w:val="20"/>
          <w:szCs w:val="20"/>
        </w:rPr>
      </w:pPr>
    </w:p>
    <w:p w14:paraId="0B7F8EA2" w14:textId="77777777" w:rsidR="002A6AED" w:rsidRDefault="00765029">
      <w:pPr>
        <w:numPr>
          <w:ilvl w:val="0"/>
          <w:numId w:val="6"/>
        </w:numPr>
        <w:tabs>
          <w:tab w:val="left" w:pos="600"/>
        </w:tabs>
        <w:spacing w:line="382" w:lineRule="auto"/>
        <w:ind w:left="600" w:right="100" w:hanging="591"/>
        <w:rPr>
          <w:rFonts w:ascii="Arial" w:eastAsia="Arial" w:hAnsi="Arial" w:cs="Arial"/>
          <w:b/>
          <w:bCs/>
        </w:rPr>
      </w:pPr>
      <w:r>
        <w:rPr>
          <w:rFonts w:ascii="Arial" w:eastAsia="Arial" w:hAnsi="Arial" w:cs="Arial"/>
          <w:b/>
          <w:bCs/>
        </w:rPr>
        <w:t>Το πλάτος της Ζώνης Θ1 ποικίλει με αποτέλεσμα σε μεγάλη περιοχή τα 50μ. να ξεπερνούν την Ζώνη Θ1.</w:t>
      </w:r>
    </w:p>
    <w:p w14:paraId="378F95B9" w14:textId="77777777" w:rsidR="002A6AED" w:rsidRDefault="002A6AED">
      <w:pPr>
        <w:spacing w:line="1" w:lineRule="exact"/>
        <w:rPr>
          <w:sz w:val="20"/>
          <w:szCs w:val="20"/>
        </w:rPr>
      </w:pPr>
    </w:p>
    <w:p w14:paraId="1A6FAEE1" w14:textId="77777777" w:rsidR="002A6AED" w:rsidRDefault="00765029">
      <w:pPr>
        <w:spacing w:line="421" w:lineRule="auto"/>
        <w:ind w:left="460"/>
        <w:jc w:val="both"/>
        <w:rPr>
          <w:sz w:val="20"/>
          <w:szCs w:val="20"/>
        </w:rPr>
      </w:pPr>
      <w:r>
        <w:rPr>
          <w:rFonts w:ascii="Arial" w:eastAsia="Arial" w:hAnsi="Arial" w:cs="Arial"/>
          <w:b/>
          <w:bCs/>
          <w:sz w:val="20"/>
          <w:szCs w:val="20"/>
        </w:rPr>
        <w:t xml:space="preserve">Για όλα τα παραπάνω θεωρούμε λοιπόν ότι η Ζώνη αυτή θα μπορούσε να επανεξεταστεί και πιθανώς να μειωθεί, το πλάτος της </w:t>
      </w:r>
      <w:r>
        <w:rPr>
          <w:rFonts w:ascii="Arial" w:eastAsia="Arial" w:hAnsi="Arial" w:cs="Arial"/>
          <w:b/>
          <w:bCs/>
          <w:sz w:val="20"/>
          <w:szCs w:val="20"/>
        </w:rPr>
        <w:t>οποίας θα καθοριστεί από την κατασκευή του παράκτιου πεζόδρομου και της ζώνης πρασίνου. Έτσι θα συνάδει και με τις νόμιμες οικοδομικές άδειες.</w:t>
      </w:r>
    </w:p>
    <w:p w14:paraId="4994AAF4" w14:textId="77777777" w:rsidR="002A6AED" w:rsidRDefault="00765029">
      <w:pPr>
        <w:ind w:left="460"/>
        <w:rPr>
          <w:sz w:val="20"/>
          <w:szCs w:val="20"/>
        </w:rPr>
      </w:pPr>
      <w:r>
        <w:rPr>
          <w:rFonts w:ascii="Arial" w:eastAsia="Arial" w:hAnsi="Arial" w:cs="Arial"/>
          <w:b/>
          <w:bCs/>
          <w:sz w:val="24"/>
          <w:szCs w:val="24"/>
        </w:rPr>
        <w:t>Παράθεση νομοθεσίας:</w:t>
      </w:r>
    </w:p>
    <w:p w14:paraId="676F3BD6" w14:textId="77777777" w:rsidR="002A6AED" w:rsidRDefault="002A6AED">
      <w:pPr>
        <w:spacing w:line="17" w:lineRule="exact"/>
        <w:rPr>
          <w:sz w:val="20"/>
          <w:szCs w:val="20"/>
        </w:rPr>
      </w:pPr>
    </w:p>
    <w:p w14:paraId="315781D8" w14:textId="77777777" w:rsidR="002A6AED" w:rsidRDefault="00765029">
      <w:pPr>
        <w:ind w:left="100"/>
        <w:rPr>
          <w:sz w:val="20"/>
          <w:szCs w:val="20"/>
        </w:rPr>
      </w:pPr>
      <w:r>
        <w:rPr>
          <w:rFonts w:ascii="Arial" w:eastAsia="Arial" w:hAnsi="Arial" w:cs="Arial"/>
          <w:b/>
          <w:bCs/>
          <w:sz w:val="16"/>
          <w:szCs w:val="16"/>
        </w:rPr>
        <w:t>Ο Ν. 2344/1940 ορίζει ότι:</w:t>
      </w:r>
    </w:p>
    <w:p w14:paraId="051D140A" w14:textId="77777777" w:rsidR="002A6AED" w:rsidRDefault="002A6AED">
      <w:pPr>
        <w:spacing w:line="19" w:lineRule="exact"/>
        <w:rPr>
          <w:sz w:val="20"/>
          <w:szCs w:val="20"/>
        </w:rPr>
      </w:pPr>
    </w:p>
    <w:p w14:paraId="47966B92" w14:textId="77777777" w:rsidR="002A6AED" w:rsidRDefault="00765029">
      <w:pPr>
        <w:spacing w:line="255" w:lineRule="auto"/>
        <w:ind w:left="460"/>
        <w:jc w:val="both"/>
        <w:rPr>
          <w:sz w:val="20"/>
          <w:szCs w:val="20"/>
        </w:rPr>
      </w:pPr>
      <w:r>
        <w:rPr>
          <w:rFonts w:ascii="Arial" w:eastAsia="Arial" w:hAnsi="Arial" w:cs="Arial"/>
          <w:b/>
          <w:bCs/>
          <w:sz w:val="16"/>
          <w:szCs w:val="16"/>
        </w:rPr>
        <w:t xml:space="preserve">Ο ΠΑΡΩΝ Α.Ν. ΚΑΤΑΡΓΗΘΗΚΕ </w:t>
      </w:r>
      <w:r>
        <w:rPr>
          <w:rFonts w:ascii="Arial" w:eastAsia="Arial" w:hAnsi="Arial" w:cs="Arial"/>
          <w:b/>
          <w:bCs/>
          <w:color w:val="FF0000"/>
          <w:sz w:val="16"/>
          <w:szCs w:val="16"/>
        </w:rPr>
        <w:t>- ΜΕ ΤΗΝ ΠΑΡ. 3 ΤΟΥ ΑΡΘΡΟΥ 34 ΤΟΥ Ν. 2</w:t>
      </w:r>
      <w:r>
        <w:rPr>
          <w:rFonts w:ascii="Arial" w:eastAsia="Arial" w:hAnsi="Arial" w:cs="Arial"/>
          <w:b/>
          <w:bCs/>
          <w:color w:val="FF0000"/>
          <w:sz w:val="16"/>
          <w:szCs w:val="16"/>
        </w:rPr>
        <w:t>971/01, ΦΕΚ-285 Α’ [Τέλος Τροποποίησης]</w:t>
      </w:r>
      <w:r>
        <w:rPr>
          <w:rFonts w:ascii="Arial" w:eastAsia="Arial" w:hAnsi="Arial" w:cs="Arial"/>
          <w:b/>
          <w:bCs/>
          <w:sz w:val="16"/>
          <w:szCs w:val="16"/>
        </w:rPr>
        <w:t xml:space="preserve"> 'Αρθρο 5 : "</w:t>
      </w:r>
    </w:p>
    <w:p w14:paraId="70A992C2" w14:textId="77777777" w:rsidR="002A6AED" w:rsidRDefault="00765029">
      <w:pPr>
        <w:spacing w:line="313" w:lineRule="auto"/>
        <w:ind w:left="460"/>
        <w:jc w:val="both"/>
        <w:rPr>
          <w:sz w:val="20"/>
          <w:szCs w:val="20"/>
        </w:rPr>
      </w:pPr>
      <w:r>
        <w:rPr>
          <w:rFonts w:ascii="Arial" w:eastAsia="Arial" w:hAnsi="Arial" w:cs="Arial"/>
          <w:b/>
          <w:bCs/>
          <w:sz w:val="13"/>
          <w:szCs w:val="13"/>
        </w:rPr>
        <w:t>1.'Οπου ο αιγιαλός δεν μπορεί λόγω της φύσεως της συνεχομένης ξηράς να εξυπηρετήσει το σκοπό που αναφέρεται στο άρθρο 7 του νόμου αυτού, επιτρέπεται η διαπλάτυνση τους, με την πρόσθεση λωρίδας γης που δεν επιτρέπεται να οικοδομηθεί από την παρακείμενη ξηρά</w:t>
      </w:r>
      <w:r>
        <w:rPr>
          <w:rFonts w:ascii="Arial" w:eastAsia="Arial" w:hAnsi="Arial" w:cs="Arial"/>
          <w:b/>
          <w:bCs/>
          <w:sz w:val="13"/>
          <w:szCs w:val="13"/>
        </w:rPr>
        <w:t xml:space="preserve"> πλάτους 50 μέτρων που αρχίζει από το προς την ξηρά όριο του αιγιαλού" </w:t>
      </w:r>
      <w:r>
        <w:rPr>
          <w:rFonts w:ascii="Arial" w:eastAsia="Arial" w:hAnsi="Arial" w:cs="Arial"/>
          <w:b/>
          <w:bCs/>
          <w:color w:val="FF0000"/>
          <w:sz w:val="13"/>
          <w:szCs w:val="13"/>
        </w:rPr>
        <w:t>(αντικ. της παρ. 1 του άρθρου 5 από το άρθρο 23 παρ. 5 του</w:t>
      </w:r>
    </w:p>
    <w:p w14:paraId="34700AB2" w14:textId="77777777" w:rsidR="002A6AED" w:rsidRDefault="002A6AED">
      <w:pPr>
        <w:spacing w:line="1" w:lineRule="exact"/>
        <w:rPr>
          <w:sz w:val="20"/>
          <w:szCs w:val="20"/>
        </w:rPr>
      </w:pPr>
    </w:p>
    <w:p w14:paraId="49572FFF" w14:textId="77777777" w:rsidR="002A6AED" w:rsidRDefault="00765029">
      <w:pPr>
        <w:numPr>
          <w:ilvl w:val="1"/>
          <w:numId w:val="8"/>
        </w:numPr>
        <w:tabs>
          <w:tab w:val="left" w:pos="640"/>
        </w:tabs>
        <w:ind w:left="640" w:hanging="180"/>
        <w:rPr>
          <w:rFonts w:ascii="Arial" w:eastAsia="Arial" w:hAnsi="Arial" w:cs="Arial"/>
          <w:b/>
          <w:bCs/>
          <w:color w:val="FF0000"/>
          <w:sz w:val="16"/>
          <w:szCs w:val="16"/>
        </w:rPr>
      </w:pPr>
      <w:r>
        <w:rPr>
          <w:rFonts w:ascii="Arial" w:eastAsia="Arial" w:hAnsi="Arial" w:cs="Arial"/>
          <w:b/>
          <w:bCs/>
          <w:color w:val="FF0000"/>
          <w:sz w:val="16"/>
          <w:szCs w:val="16"/>
        </w:rPr>
        <w:t>1337/83, ΦΕΚ Α' 33).</w:t>
      </w:r>
    </w:p>
    <w:p w14:paraId="30D9219B" w14:textId="77777777" w:rsidR="002A6AED" w:rsidRDefault="002A6AED">
      <w:pPr>
        <w:spacing w:line="12" w:lineRule="exact"/>
        <w:rPr>
          <w:rFonts w:ascii="Arial" w:eastAsia="Arial" w:hAnsi="Arial" w:cs="Arial"/>
          <w:b/>
          <w:bCs/>
          <w:color w:val="FF0000"/>
          <w:sz w:val="16"/>
          <w:szCs w:val="16"/>
        </w:rPr>
      </w:pPr>
    </w:p>
    <w:p w14:paraId="14EAF43A" w14:textId="77777777" w:rsidR="002A6AED" w:rsidRDefault="00765029">
      <w:pPr>
        <w:numPr>
          <w:ilvl w:val="2"/>
          <w:numId w:val="8"/>
        </w:numPr>
        <w:tabs>
          <w:tab w:val="left" w:pos="715"/>
        </w:tabs>
        <w:spacing w:line="254" w:lineRule="auto"/>
        <w:ind w:left="460" w:firstLine="36"/>
        <w:jc w:val="both"/>
        <w:rPr>
          <w:rFonts w:ascii="Arial" w:eastAsia="Arial" w:hAnsi="Arial" w:cs="Arial"/>
          <w:b/>
          <w:bCs/>
          <w:sz w:val="16"/>
          <w:szCs w:val="16"/>
        </w:rPr>
      </w:pPr>
      <w:r>
        <w:rPr>
          <w:rFonts w:ascii="Arial" w:eastAsia="Arial" w:hAnsi="Arial" w:cs="Arial"/>
          <w:b/>
          <w:bCs/>
          <w:sz w:val="16"/>
          <w:szCs w:val="16"/>
        </w:rPr>
        <w:t xml:space="preserve">Η κατά την προηγούμενην παράγραφον προσαυξάνουσα τον αιγιαλόν λωρίς γης καλείται εν τω παρόντι νόμω </w:t>
      </w:r>
      <w:r>
        <w:rPr>
          <w:rFonts w:ascii="Arial" w:eastAsia="Arial" w:hAnsi="Arial" w:cs="Arial"/>
          <w:b/>
          <w:bCs/>
          <w:sz w:val="16"/>
          <w:szCs w:val="16"/>
        </w:rPr>
        <w:t>"παραλία". 'Αρθρο 7 : 1. Ο αιγιαλός και η παραλία, εκτός του κυρίου και αρχικού αυτών προορισμού, όπως δι' αυτών γίνηται η επικοινωνία από της θαλάσσης εις την ξηράν και τανάπαλιν δύναται να χρησιμεύσωσι και δι' άλλους σκοπούς οίων συγκοινωνίας, εξωραιστικ</w:t>
      </w:r>
      <w:r>
        <w:rPr>
          <w:rFonts w:ascii="Arial" w:eastAsia="Arial" w:hAnsi="Arial" w:cs="Arial"/>
          <w:b/>
          <w:bCs/>
          <w:sz w:val="16"/>
          <w:szCs w:val="16"/>
        </w:rPr>
        <w:t>ούς και λοιπούς κοινωφελείς σκοπούς, ως και δι' εκμετάλλευσιν προς το συμφέρον του Δημοσίου τη προτάσει των επί των Εσωτερικών και Οικονομικών Υπουργών.</w:t>
      </w:r>
    </w:p>
    <w:p w14:paraId="14A82266" w14:textId="77777777" w:rsidR="002A6AED" w:rsidRDefault="002A6AED">
      <w:pPr>
        <w:spacing w:line="1" w:lineRule="exact"/>
        <w:rPr>
          <w:rFonts w:ascii="Arial" w:eastAsia="Arial" w:hAnsi="Arial" w:cs="Arial"/>
          <w:b/>
          <w:bCs/>
          <w:sz w:val="16"/>
          <w:szCs w:val="16"/>
        </w:rPr>
      </w:pPr>
    </w:p>
    <w:p w14:paraId="113C67EB" w14:textId="77777777" w:rsidR="002A6AED" w:rsidRDefault="00765029">
      <w:pPr>
        <w:spacing w:line="258" w:lineRule="auto"/>
        <w:ind w:left="460" w:right="7760"/>
        <w:rPr>
          <w:rFonts w:ascii="Arial" w:eastAsia="Arial" w:hAnsi="Arial" w:cs="Arial"/>
          <w:b/>
          <w:bCs/>
          <w:sz w:val="16"/>
          <w:szCs w:val="16"/>
        </w:rPr>
      </w:pPr>
      <w:r>
        <w:rPr>
          <w:rFonts w:ascii="Arial" w:eastAsia="Arial" w:hAnsi="Arial" w:cs="Arial"/>
          <w:b/>
          <w:bCs/>
          <w:sz w:val="16"/>
          <w:szCs w:val="16"/>
        </w:rPr>
        <w:t>Ο Ν. 2971/01 ορίζει: Άρθρο 1 Ορισμοί</w:t>
      </w:r>
    </w:p>
    <w:p w14:paraId="556B5313" w14:textId="77777777" w:rsidR="002A6AED" w:rsidRDefault="00765029">
      <w:pPr>
        <w:spacing w:line="271" w:lineRule="auto"/>
        <w:ind w:left="460"/>
        <w:jc w:val="both"/>
        <w:rPr>
          <w:rFonts w:ascii="Arial" w:eastAsia="Arial" w:hAnsi="Arial" w:cs="Arial"/>
          <w:b/>
          <w:bCs/>
          <w:sz w:val="16"/>
          <w:szCs w:val="16"/>
        </w:rPr>
      </w:pPr>
      <w:r>
        <w:rPr>
          <w:rFonts w:ascii="Arial" w:eastAsia="Arial" w:hAnsi="Arial" w:cs="Arial"/>
          <w:b/>
          <w:bCs/>
          <w:color w:val="FF0000"/>
          <w:sz w:val="15"/>
          <w:szCs w:val="15"/>
        </w:rPr>
        <w:t xml:space="preserve">[Αρχή Τροποποίησης] </w:t>
      </w:r>
      <w:r>
        <w:rPr>
          <w:rFonts w:ascii="Arial" w:eastAsia="Arial" w:hAnsi="Arial" w:cs="Arial"/>
          <w:b/>
          <w:bCs/>
          <w:color w:val="000000"/>
          <w:sz w:val="15"/>
          <w:szCs w:val="15"/>
        </w:rPr>
        <w:t>«1. «Αιγιαλός» είναι η ζώνη ξηράς που βρέχετα</w:t>
      </w:r>
      <w:r>
        <w:rPr>
          <w:rFonts w:ascii="Arial" w:eastAsia="Arial" w:hAnsi="Arial" w:cs="Arial"/>
          <w:b/>
          <w:bCs/>
          <w:color w:val="000000"/>
          <w:sz w:val="15"/>
          <w:szCs w:val="15"/>
        </w:rPr>
        <w:t>ι από τη θάλασσα κατά τις μεγαλύτερες και συνήθεις αναβάσεις των</w:t>
      </w:r>
      <w:r>
        <w:rPr>
          <w:rFonts w:ascii="Arial" w:eastAsia="Arial" w:hAnsi="Arial" w:cs="Arial"/>
          <w:b/>
          <w:bCs/>
          <w:color w:val="FF0000"/>
          <w:sz w:val="15"/>
          <w:szCs w:val="15"/>
        </w:rPr>
        <w:t xml:space="preserve"> </w:t>
      </w:r>
      <w:r>
        <w:rPr>
          <w:rFonts w:ascii="Arial" w:eastAsia="Arial" w:hAnsi="Arial" w:cs="Arial"/>
          <w:b/>
          <w:bCs/>
          <w:color w:val="000000"/>
          <w:sz w:val="15"/>
          <w:szCs w:val="15"/>
        </w:rPr>
        <w:t>κυμάτων της. Ο αιγιαλός αποτελεί ουσιώδες στοιχείο του φυσικού περιβάλλοντος της Χώρας, που προστατεύεται από την Πολιτεία, η οποία το διαχειρίζεται, σύμφωνα με τη φύση του και τον κοινόχρηστ</w:t>
      </w:r>
      <w:r>
        <w:rPr>
          <w:rFonts w:ascii="Arial" w:eastAsia="Arial" w:hAnsi="Arial" w:cs="Arial"/>
          <w:b/>
          <w:bCs/>
          <w:color w:val="000000"/>
          <w:sz w:val="15"/>
          <w:szCs w:val="15"/>
        </w:rPr>
        <w:t>ο χαρακτήρα του.</w:t>
      </w:r>
    </w:p>
    <w:p w14:paraId="115EDC4B" w14:textId="77777777" w:rsidR="002A6AED" w:rsidRDefault="002A6AED">
      <w:pPr>
        <w:spacing w:line="1" w:lineRule="exact"/>
        <w:rPr>
          <w:rFonts w:ascii="Arial" w:eastAsia="Arial" w:hAnsi="Arial" w:cs="Arial"/>
          <w:b/>
          <w:bCs/>
          <w:sz w:val="16"/>
          <w:szCs w:val="16"/>
        </w:rPr>
      </w:pPr>
    </w:p>
    <w:p w14:paraId="7F35DB4B" w14:textId="77777777" w:rsidR="002A6AED" w:rsidRDefault="00765029">
      <w:pPr>
        <w:spacing w:line="326" w:lineRule="auto"/>
        <w:ind w:left="460"/>
        <w:jc w:val="both"/>
        <w:rPr>
          <w:rFonts w:ascii="Arial" w:eastAsia="Arial" w:hAnsi="Arial" w:cs="Arial"/>
          <w:b/>
          <w:bCs/>
          <w:sz w:val="16"/>
          <w:szCs w:val="16"/>
        </w:rPr>
      </w:pPr>
      <w:r>
        <w:rPr>
          <w:rFonts w:ascii="Arial" w:eastAsia="Arial" w:hAnsi="Arial" w:cs="Arial"/>
          <w:b/>
          <w:bCs/>
          <w:sz w:val="13"/>
          <w:szCs w:val="13"/>
        </w:rPr>
        <w:t>2. «Παραλία» είναι η ζώνη της ξηράς η οποία προστίθεται στον αιγιαλό, σύμφωνα με τα άρθρα 3 έως 10, προς εξυπηρέτηση της επικοινωνίας της ξηράς με τη θάλασσα και αντίστροφα, καθώς και για τη διατήρηση και προστασία των ακτών από τη διάβρω</w:t>
      </w:r>
      <w:r>
        <w:rPr>
          <w:rFonts w:ascii="Arial" w:eastAsia="Arial" w:hAnsi="Arial" w:cs="Arial"/>
          <w:b/>
          <w:bCs/>
          <w:sz w:val="13"/>
          <w:szCs w:val="13"/>
        </w:rPr>
        <w:t>ση και γενικότερα την προστασία του αιγιαλού. Με την επιφύλαξη της παραγράφου 5 του άρθρου 7, το πλάτος της παραλίας καθορίζεται σε τουλάχιστον τριάντα (30) και μέχρι πενήντα (50) μέτρα από τη γραμμή του αιγιαλού. Υφιστάμενα όρια του σχεδίου πόλης ή διαμορ</w:t>
      </w:r>
      <w:r>
        <w:rPr>
          <w:rFonts w:ascii="Arial" w:eastAsia="Arial" w:hAnsi="Arial" w:cs="Arial"/>
          <w:b/>
          <w:bCs/>
          <w:sz w:val="13"/>
          <w:szCs w:val="13"/>
        </w:rPr>
        <w:t>φωμένων, με ισχύουσα διοικητική πράξη, οικισμών ή οικισμών προϋφισταμένων του 1923 δεν θίγονται. Η Επιτροπή της παραγράφου 1 του άρθρου 3, δύναται να καθορίσει μικρότερο πλάτος παραλίας, μετά από αιτιολογημένη κρίση, λαμβάνοντας υπόψη, ιδίως, τα ειδικότερα</w:t>
      </w:r>
      <w:r>
        <w:rPr>
          <w:rFonts w:ascii="Arial" w:eastAsia="Arial" w:hAnsi="Arial" w:cs="Arial"/>
          <w:b/>
          <w:bCs/>
          <w:sz w:val="13"/>
          <w:szCs w:val="13"/>
        </w:rPr>
        <w:t xml:space="preserve"> γεωμορφολογικά στοιχεία και ιδιαίτερα χαρακτηριστικά του φυσικού και δομημένου περιβάλλοντος της περιοχής. Στο</w:t>
      </w:r>
    </w:p>
    <w:p w14:paraId="502AD956" w14:textId="77777777" w:rsidR="002A6AED" w:rsidRDefault="002A6AED">
      <w:pPr>
        <w:spacing w:line="200" w:lineRule="exact"/>
        <w:rPr>
          <w:sz w:val="20"/>
          <w:szCs w:val="20"/>
        </w:rPr>
      </w:pPr>
    </w:p>
    <w:p w14:paraId="16E09348" w14:textId="77777777" w:rsidR="002A6AED" w:rsidRDefault="002A6AED">
      <w:pPr>
        <w:spacing w:line="200" w:lineRule="exact"/>
        <w:rPr>
          <w:sz w:val="20"/>
          <w:szCs w:val="20"/>
        </w:rPr>
      </w:pPr>
    </w:p>
    <w:p w14:paraId="407EFF3B" w14:textId="77777777" w:rsidR="002A6AED" w:rsidRDefault="002A6AED">
      <w:pPr>
        <w:spacing w:line="200" w:lineRule="exact"/>
        <w:rPr>
          <w:sz w:val="20"/>
          <w:szCs w:val="20"/>
        </w:rPr>
      </w:pPr>
    </w:p>
    <w:p w14:paraId="63125E9C" w14:textId="77777777" w:rsidR="002A6AED" w:rsidRDefault="002A6AED">
      <w:pPr>
        <w:spacing w:line="399" w:lineRule="exact"/>
        <w:rPr>
          <w:sz w:val="20"/>
          <w:szCs w:val="20"/>
        </w:rPr>
      </w:pPr>
    </w:p>
    <w:p w14:paraId="52C48141" w14:textId="77777777" w:rsidR="002A6AED" w:rsidRDefault="00765029">
      <w:pPr>
        <w:ind w:right="280"/>
        <w:jc w:val="center"/>
        <w:rPr>
          <w:sz w:val="20"/>
          <w:szCs w:val="20"/>
        </w:rPr>
      </w:pPr>
      <w:r>
        <w:rPr>
          <w:rFonts w:ascii="Arial" w:eastAsia="Arial" w:hAnsi="Arial" w:cs="Arial"/>
          <w:b/>
          <w:bCs/>
          <w:sz w:val="24"/>
          <w:szCs w:val="24"/>
        </w:rPr>
        <w:t>3</w:t>
      </w:r>
    </w:p>
    <w:p w14:paraId="579F7ABF" w14:textId="77777777" w:rsidR="002A6AED" w:rsidRDefault="002A6AED">
      <w:pPr>
        <w:sectPr w:rsidR="002A6AED">
          <w:pgSz w:w="11900" w:h="16838"/>
          <w:pgMar w:top="1167" w:right="1006" w:bottom="0" w:left="1340" w:header="0" w:footer="0" w:gutter="0"/>
          <w:cols w:space="720" w:equalWidth="0">
            <w:col w:w="9560"/>
          </w:cols>
        </w:sectPr>
      </w:pPr>
    </w:p>
    <w:p w14:paraId="1C34CCF4" w14:textId="77777777" w:rsidR="002A6AED" w:rsidRDefault="00765029">
      <w:pPr>
        <w:spacing w:line="254" w:lineRule="auto"/>
        <w:ind w:left="360"/>
        <w:jc w:val="both"/>
        <w:rPr>
          <w:sz w:val="20"/>
          <w:szCs w:val="20"/>
        </w:rPr>
      </w:pPr>
      <w:bookmarkStart w:id="3" w:name="page4"/>
      <w:bookmarkEnd w:id="3"/>
      <w:r>
        <w:rPr>
          <w:rFonts w:ascii="Arial" w:eastAsia="Arial" w:hAnsi="Arial" w:cs="Arial"/>
          <w:b/>
          <w:bCs/>
          <w:sz w:val="16"/>
          <w:szCs w:val="16"/>
        </w:rPr>
        <w:lastRenderedPageBreak/>
        <w:t xml:space="preserve">πλαίσιο εκπόνησης και θεσμοθέτησης των Τοπικών Χωρικών Σχεδίων, στις περιοχές που είναι καθορισμένος ο </w:t>
      </w:r>
      <w:r>
        <w:rPr>
          <w:rFonts w:ascii="Arial" w:eastAsia="Arial" w:hAnsi="Arial" w:cs="Arial"/>
          <w:b/>
          <w:bCs/>
          <w:sz w:val="16"/>
          <w:szCs w:val="16"/>
        </w:rPr>
        <w:t>αιγιαλός, καθορίζεται και η γραμμή παραλίας με βάση τα ως άνω κριτήρια. Στις περιπτώσεις που κατά τη φάση εκπόνησης των Τ.Χ.Σ., έχει ήδη καθορισθεί η παραλία, αυτή ενσωματώνεται ως έχει.</w:t>
      </w:r>
    </w:p>
    <w:p w14:paraId="30A75EC5" w14:textId="77777777" w:rsidR="002A6AED" w:rsidRDefault="002A6AED">
      <w:pPr>
        <w:spacing w:line="1" w:lineRule="exact"/>
        <w:rPr>
          <w:sz w:val="20"/>
          <w:szCs w:val="20"/>
        </w:rPr>
      </w:pPr>
    </w:p>
    <w:p w14:paraId="1FEB72E7" w14:textId="77777777" w:rsidR="002A6AED" w:rsidRDefault="00765029">
      <w:pPr>
        <w:ind w:left="360"/>
        <w:rPr>
          <w:sz w:val="20"/>
          <w:szCs w:val="20"/>
        </w:rPr>
      </w:pPr>
      <w:r>
        <w:rPr>
          <w:rFonts w:ascii="Arial" w:eastAsia="Arial" w:hAnsi="Arial" w:cs="Arial"/>
          <w:b/>
          <w:bCs/>
          <w:sz w:val="16"/>
          <w:szCs w:val="16"/>
        </w:rPr>
        <w:t>Άρθρο 7</w:t>
      </w:r>
    </w:p>
    <w:p w14:paraId="26A3B866" w14:textId="77777777" w:rsidR="002A6AED" w:rsidRDefault="002A6AED">
      <w:pPr>
        <w:spacing w:line="10" w:lineRule="exact"/>
        <w:rPr>
          <w:sz w:val="20"/>
          <w:szCs w:val="20"/>
        </w:rPr>
      </w:pPr>
    </w:p>
    <w:p w14:paraId="71E5E889" w14:textId="77777777" w:rsidR="002A6AED" w:rsidRDefault="00765029">
      <w:pPr>
        <w:numPr>
          <w:ilvl w:val="1"/>
          <w:numId w:val="9"/>
        </w:numPr>
        <w:tabs>
          <w:tab w:val="left" w:pos="518"/>
        </w:tabs>
        <w:spacing w:line="294" w:lineRule="auto"/>
        <w:ind w:left="360"/>
        <w:jc w:val="both"/>
        <w:rPr>
          <w:rFonts w:ascii="Arial" w:eastAsia="Arial" w:hAnsi="Arial" w:cs="Arial"/>
          <w:b/>
          <w:bCs/>
          <w:sz w:val="14"/>
          <w:szCs w:val="14"/>
        </w:rPr>
      </w:pPr>
      <w:r>
        <w:rPr>
          <w:rFonts w:ascii="Arial" w:eastAsia="Arial" w:hAnsi="Arial" w:cs="Arial"/>
          <w:b/>
          <w:bCs/>
          <w:color w:val="FF0000"/>
          <w:sz w:val="14"/>
          <w:szCs w:val="14"/>
        </w:rPr>
        <w:t>[Αρχή Τροποποίησης]</w:t>
      </w:r>
      <w:r>
        <w:rPr>
          <w:rFonts w:ascii="Arial" w:eastAsia="Arial" w:hAnsi="Arial" w:cs="Arial"/>
          <w:b/>
          <w:bCs/>
          <w:color w:val="000000"/>
          <w:sz w:val="14"/>
          <w:szCs w:val="14"/>
        </w:rPr>
        <w:t xml:space="preserve">«Από τη δημοσίευση της απόφασης του </w:t>
      </w:r>
      <w:r>
        <w:rPr>
          <w:rFonts w:ascii="Arial" w:eastAsia="Arial" w:hAnsi="Arial" w:cs="Arial"/>
          <w:b/>
          <w:bCs/>
          <w:color w:val="000000"/>
          <w:sz w:val="14"/>
          <w:szCs w:val="14"/>
        </w:rPr>
        <w:t>Γενικού Γραμματέα Αποκεντρωμένης Διοίκησης»</w:t>
      </w:r>
      <w:r>
        <w:rPr>
          <w:rFonts w:ascii="Arial" w:eastAsia="Arial" w:hAnsi="Arial" w:cs="Arial"/>
          <w:b/>
          <w:bCs/>
          <w:color w:val="FF0000"/>
          <w:sz w:val="14"/>
          <w:szCs w:val="14"/>
        </w:rPr>
        <w:t xml:space="preserve"> - ΑΝΤΙΚ. ΩΣ ΑΝΩ ΤΩΝ ΜΕΣΑ ΣΕ “” ΛΕΞΕΩΝ ΜΕ ΤΗΝ ΠΑΡ. 3(Γ) ΤΟΥ ΑΡΘ. 11 ΤΟΥ Ν. 4281/14, ΦΕΚ-160 Α/8-8-14 [Τέλος Τροποποίησης] </w:t>
      </w:r>
      <w:r>
        <w:rPr>
          <w:rFonts w:ascii="Arial" w:eastAsia="Arial" w:hAnsi="Arial" w:cs="Arial"/>
          <w:b/>
          <w:bCs/>
          <w:color w:val="000000"/>
          <w:sz w:val="14"/>
          <w:szCs w:val="14"/>
        </w:rPr>
        <w:t>με την οποία δημιουργείται</w:t>
      </w:r>
      <w:r>
        <w:rPr>
          <w:rFonts w:ascii="Arial" w:eastAsia="Arial" w:hAnsi="Arial" w:cs="Arial"/>
          <w:b/>
          <w:bCs/>
          <w:color w:val="FF0000"/>
          <w:sz w:val="14"/>
          <w:szCs w:val="14"/>
        </w:rPr>
        <w:t xml:space="preserve"> </w:t>
      </w:r>
      <w:r>
        <w:rPr>
          <w:rFonts w:ascii="Arial" w:eastAsia="Arial" w:hAnsi="Arial" w:cs="Arial"/>
          <w:b/>
          <w:bCs/>
          <w:color w:val="000000"/>
          <w:sz w:val="14"/>
          <w:szCs w:val="14"/>
        </w:rPr>
        <w:t xml:space="preserve">η παραλία, οι κύριοι των κτημάτων που καταλαμβάνονται από αυτή, </w:t>
      </w:r>
      <w:r>
        <w:rPr>
          <w:rFonts w:ascii="Arial" w:eastAsia="Arial" w:hAnsi="Arial" w:cs="Arial"/>
          <w:b/>
          <w:bCs/>
          <w:color w:val="000000"/>
          <w:sz w:val="14"/>
          <w:szCs w:val="14"/>
        </w:rPr>
        <w:t>θεωρούνται ότι έλαβαν γνώση περί τούτου και οφείλουν για μια διετία να μην προβούν σε οποιαδήποτε γενικά κατασκευή, βελτίωση, δενδροφύτευση ή άλλη τυχόν προσθήκη στα ακίνητα αυτά, ενώ αύξηση της αξίας τους που οφείλεται σε μία από τις πιο πάνω ενέργειες δε</w:t>
      </w:r>
      <w:r>
        <w:rPr>
          <w:rFonts w:ascii="Arial" w:eastAsia="Arial" w:hAnsi="Arial" w:cs="Arial"/>
          <w:b/>
          <w:bCs/>
          <w:color w:val="000000"/>
          <w:sz w:val="14"/>
          <w:szCs w:val="14"/>
        </w:rPr>
        <w:t>ν αποζημιώνεται.</w:t>
      </w:r>
    </w:p>
    <w:p w14:paraId="1C16B48D" w14:textId="77777777" w:rsidR="002A6AED" w:rsidRDefault="00765029">
      <w:pPr>
        <w:numPr>
          <w:ilvl w:val="1"/>
          <w:numId w:val="9"/>
        </w:numPr>
        <w:tabs>
          <w:tab w:val="left" w:pos="575"/>
        </w:tabs>
        <w:spacing w:line="290" w:lineRule="auto"/>
        <w:ind w:left="360"/>
        <w:jc w:val="both"/>
        <w:rPr>
          <w:rFonts w:ascii="Arial" w:eastAsia="Arial" w:hAnsi="Arial" w:cs="Arial"/>
          <w:b/>
          <w:bCs/>
          <w:sz w:val="14"/>
          <w:szCs w:val="14"/>
        </w:rPr>
      </w:pPr>
      <w:r>
        <w:rPr>
          <w:rFonts w:ascii="Arial" w:eastAsia="Arial" w:hAnsi="Arial" w:cs="Arial"/>
          <w:b/>
          <w:bCs/>
          <w:sz w:val="14"/>
          <w:szCs w:val="14"/>
        </w:rPr>
        <w:t>Όπου υφίσταται σχέδιο πόλεως, η οριογραμμή της παραλίας δεν μπορεί να υπερβεί την εγκεκριμένη γραμμή δόμησης. Σε παραδοσιακούς οικισμούς η οριογραμμή της παραλίας δεν μπορεί να υπερβεί τη γραμμή δόμησης, όπως αυτή νομίμως έχει διαμορφωθεί.</w:t>
      </w:r>
      <w:r>
        <w:rPr>
          <w:rFonts w:ascii="Arial" w:eastAsia="Arial" w:hAnsi="Arial" w:cs="Arial"/>
          <w:b/>
          <w:bCs/>
          <w:sz w:val="14"/>
          <w:szCs w:val="14"/>
        </w:rPr>
        <w:t xml:space="preserve"> Σε πόλεις και οικισμούς που δημιουργήθηκαν πριν από το έτος 1923 ή έχουν πληθυσμό κάτω από 2.000 κατοίκους και στους οποίους δεν υπάρχει εγκεκριμένο ρυμοτομικό σχέδιο, η οριογραμμή της παραλίας δεν μπορεί να υπερβεί τη διαμορφωμένη γραμμή δόμησης, όπως αυ</w:t>
      </w:r>
      <w:r>
        <w:rPr>
          <w:rFonts w:ascii="Arial" w:eastAsia="Arial" w:hAnsi="Arial" w:cs="Arial"/>
          <w:b/>
          <w:bCs/>
          <w:sz w:val="14"/>
          <w:szCs w:val="14"/>
        </w:rPr>
        <w:t>τή νομίμως έχει διαμορφωθεί. Στα δύο προηγούμενα εδάφια η γραμμή δόμησης προσδιορίζεται από τη Διεύθυνση Περιβάλλοντος Χωροταξίας (ΔΙΠΕΧΩ) της Γενικής Γραμματείας Περιφέρειας. Κατά την έγκριση ή επέκταση σχεδίων πόλεων η γραμμή δόμησης σε κάθε περίπτωση δε</w:t>
      </w:r>
      <w:r>
        <w:rPr>
          <w:rFonts w:ascii="Arial" w:eastAsia="Arial" w:hAnsi="Arial" w:cs="Arial"/>
          <w:b/>
          <w:bCs/>
          <w:sz w:val="14"/>
          <w:szCs w:val="14"/>
        </w:rPr>
        <w:t>ν μπορεί να υπερβαίνει την οριογραμμή της παραλίας με την επιφύλαξη των περιπτώσεων, που αφορούν παραδοσιακούς οικισμούς ή διατηρητέα κτίσματα και κατασκευές. Σε περιοχές εκτός σχεδίου εξαιρούνται από τη ζώνη παραλίας τα χαρακτηρισμένα ως διατηρητέα κτίσμα</w:t>
      </w:r>
      <w:r>
        <w:rPr>
          <w:rFonts w:ascii="Arial" w:eastAsia="Arial" w:hAnsi="Arial" w:cs="Arial"/>
          <w:b/>
          <w:bCs/>
          <w:sz w:val="14"/>
          <w:szCs w:val="14"/>
        </w:rPr>
        <w:t>τα ή κατασκευές.</w:t>
      </w:r>
    </w:p>
    <w:p w14:paraId="2E19448A" w14:textId="77777777" w:rsidR="002A6AED" w:rsidRDefault="002A6AED">
      <w:pPr>
        <w:spacing w:line="5" w:lineRule="exact"/>
        <w:rPr>
          <w:rFonts w:ascii="Arial" w:eastAsia="Arial" w:hAnsi="Arial" w:cs="Arial"/>
          <w:b/>
          <w:bCs/>
          <w:sz w:val="14"/>
          <w:szCs w:val="14"/>
        </w:rPr>
      </w:pPr>
    </w:p>
    <w:p w14:paraId="1A672845" w14:textId="77777777" w:rsidR="002A6AED" w:rsidRDefault="00765029">
      <w:pPr>
        <w:numPr>
          <w:ilvl w:val="1"/>
          <w:numId w:val="9"/>
        </w:numPr>
        <w:tabs>
          <w:tab w:val="left" w:pos="526"/>
        </w:tabs>
        <w:spacing w:line="307" w:lineRule="auto"/>
        <w:ind w:left="360"/>
        <w:jc w:val="both"/>
        <w:rPr>
          <w:rFonts w:ascii="Arial" w:eastAsia="Arial" w:hAnsi="Arial" w:cs="Arial"/>
          <w:b/>
          <w:bCs/>
          <w:sz w:val="14"/>
          <w:szCs w:val="14"/>
        </w:rPr>
      </w:pPr>
      <w:r>
        <w:rPr>
          <w:rFonts w:ascii="Arial" w:eastAsia="Arial" w:hAnsi="Arial" w:cs="Arial"/>
          <w:b/>
          <w:bCs/>
          <w:sz w:val="14"/>
          <w:szCs w:val="14"/>
        </w:rPr>
        <w:t xml:space="preserve">Όπου έχει καθορισθεί ζώνη παραλίας με το καθεστώς του Α.Ν. 2344/1940 (ΦΕΚ 154 Α΄) αντίθετα από τα οριζόμενα στην προηγούμενη παράγραφο, μπορούν να επανακαθορισθούν τα όριά της κατά την παράγραφο αυτή, με την προϋπόθεση ότι η απαλλοτρίωση </w:t>
      </w:r>
      <w:r>
        <w:rPr>
          <w:rFonts w:ascii="Arial" w:eastAsia="Arial" w:hAnsi="Arial" w:cs="Arial"/>
          <w:b/>
          <w:bCs/>
          <w:sz w:val="14"/>
          <w:szCs w:val="14"/>
        </w:rPr>
        <w:t>για την παραλία δεν έχει συντελεσθεί. Οι διαδικασίες και οι λοιπές αναγκαίες λεπτομέρειες για την εφαρμογή του άρθρου αυτού καθορίζονται με απόφαση των Υπουργών Περιβάλλοντος, Χωροταξίας και Δημόσιων ΄Εργων και Οικονομικών.</w:t>
      </w:r>
    </w:p>
    <w:p w14:paraId="02809325" w14:textId="77777777" w:rsidR="002A6AED" w:rsidRDefault="002A6AED">
      <w:pPr>
        <w:spacing w:line="200" w:lineRule="exact"/>
        <w:rPr>
          <w:rFonts w:ascii="Arial" w:eastAsia="Arial" w:hAnsi="Arial" w:cs="Arial"/>
          <w:b/>
          <w:bCs/>
          <w:sz w:val="14"/>
          <w:szCs w:val="14"/>
        </w:rPr>
      </w:pPr>
    </w:p>
    <w:p w14:paraId="1999AF23" w14:textId="77777777" w:rsidR="002A6AED" w:rsidRDefault="002A6AED">
      <w:pPr>
        <w:spacing w:line="243" w:lineRule="exact"/>
        <w:rPr>
          <w:rFonts w:ascii="Arial" w:eastAsia="Arial" w:hAnsi="Arial" w:cs="Arial"/>
          <w:b/>
          <w:bCs/>
          <w:sz w:val="14"/>
          <w:szCs w:val="14"/>
        </w:rPr>
      </w:pPr>
    </w:p>
    <w:p w14:paraId="37E08A24" w14:textId="77777777" w:rsidR="002A6AED" w:rsidRDefault="00765029">
      <w:pPr>
        <w:numPr>
          <w:ilvl w:val="0"/>
          <w:numId w:val="10"/>
        </w:numPr>
        <w:tabs>
          <w:tab w:val="left" w:pos="360"/>
        </w:tabs>
        <w:spacing w:line="405" w:lineRule="auto"/>
        <w:ind w:left="360" w:right="100" w:hanging="360"/>
        <w:jc w:val="both"/>
        <w:rPr>
          <w:rFonts w:ascii="Arial" w:eastAsia="Arial" w:hAnsi="Arial" w:cs="Arial"/>
          <w:b/>
          <w:bCs/>
          <w:sz w:val="21"/>
          <w:szCs w:val="21"/>
        </w:rPr>
      </w:pPr>
      <w:r>
        <w:rPr>
          <w:rFonts w:ascii="Arial" w:eastAsia="Arial" w:hAnsi="Arial" w:cs="Arial"/>
          <w:b/>
          <w:bCs/>
          <w:sz w:val="21"/>
          <w:szCs w:val="21"/>
        </w:rPr>
        <w:t>Θέματα με την Ζώνη των 50μ. απ</w:t>
      </w:r>
      <w:r>
        <w:rPr>
          <w:rFonts w:ascii="Arial" w:eastAsia="Arial" w:hAnsi="Arial" w:cs="Arial"/>
          <w:b/>
          <w:bCs/>
          <w:sz w:val="21"/>
          <w:szCs w:val="21"/>
        </w:rPr>
        <w:t>ό αιγιαλό. Η πολεοδομική μελέτη Πευκώνα Δυτικά φτάνει έως το Ρέμα Νταού. Το όριο του ΕΠΣ σταματάει στην οδό Κωστή Παλαμά. Η περιοχή από την οδό Κωστή Παλαμά έως το Ρέμα Νταού ανήκει στη ΖΟΕ Α’ Κατοικίας. Επειδή ο Δήμος έχει ήδη προβεί σε διαγωνισμό για την</w:t>
      </w:r>
      <w:r>
        <w:rPr>
          <w:rFonts w:ascii="Arial" w:eastAsia="Arial" w:hAnsi="Arial" w:cs="Arial"/>
          <w:b/>
          <w:bCs/>
          <w:sz w:val="21"/>
          <w:szCs w:val="21"/>
        </w:rPr>
        <w:t xml:space="preserve"> μελέτη οριοθέτησης του Ρέματος Νταού και θα έχει την οριοθέτηση του ρέματος εντός του καλοκαιριού 2020, επιθυμούμε την ένταξη του παραπάνω τμήματος, εμβαδού περίπου 12 στρ., στο ΕΠΣ .</w:t>
      </w:r>
    </w:p>
    <w:p w14:paraId="3C2048F1" w14:textId="77777777" w:rsidR="002A6AED" w:rsidRDefault="002A6AED">
      <w:pPr>
        <w:spacing w:line="374" w:lineRule="exact"/>
        <w:rPr>
          <w:rFonts w:ascii="Arial" w:eastAsia="Arial" w:hAnsi="Arial" w:cs="Arial"/>
          <w:b/>
          <w:bCs/>
          <w:sz w:val="21"/>
          <w:szCs w:val="21"/>
        </w:rPr>
      </w:pPr>
    </w:p>
    <w:p w14:paraId="3D9B126D" w14:textId="77777777" w:rsidR="002A6AED" w:rsidRDefault="00765029">
      <w:pPr>
        <w:numPr>
          <w:ilvl w:val="0"/>
          <w:numId w:val="10"/>
        </w:numPr>
        <w:tabs>
          <w:tab w:val="left" w:pos="360"/>
        </w:tabs>
        <w:spacing w:line="389" w:lineRule="auto"/>
        <w:ind w:left="360" w:right="100" w:hanging="360"/>
        <w:jc w:val="both"/>
        <w:rPr>
          <w:rFonts w:ascii="Arial" w:eastAsia="Arial" w:hAnsi="Arial" w:cs="Arial"/>
          <w:b/>
          <w:bCs/>
        </w:rPr>
      </w:pPr>
      <w:r>
        <w:rPr>
          <w:rFonts w:ascii="Arial" w:eastAsia="Arial" w:hAnsi="Arial" w:cs="Arial"/>
          <w:b/>
          <w:bCs/>
        </w:rPr>
        <w:t>Κατά την μελέτη οριστικής χάραξης του Παραλιακού Πεζόδρομου να επιλυθο</w:t>
      </w:r>
      <w:r>
        <w:rPr>
          <w:rFonts w:ascii="Arial" w:eastAsia="Arial" w:hAnsi="Arial" w:cs="Arial"/>
          <w:b/>
          <w:bCs/>
        </w:rPr>
        <w:t>ύν ζητήματα που αφορούν προβλήματα που προκύπτουν τόσο από το τοπογραφικό υπόβαθρο της περιοχής όσο και από την διαμορφωμένη υφιστάμενη κατάσταση.</w:t>
      </w:r>
    </w:p>
    <w:p w14:paraId="011EC761" w14:textId="77777777" w:rsidR="002A6AED" w:rsidRDefault="002A6AED">
      <w:pPr>
        <w:spacing w:line="200" w:lineRule="exact"/>
        <w:rPr>
          <w:rFonts w:ascii="Arial" w:eastAsia="Arial" w:hAnsi="Arial" w:cs="Arial"/>
          <w:b/>
          <w:bCs/>
        </w:rPr>
      </w:pPr>
    </w:p>
    <w:p w14:paraId="14D3774F" w14:textId="77777777" w:rsidR="002A6AED" w:rsidRDefault="002A6AED">
      <w:pPr>
        <w:spacing w:line="200" w:lineRule="exact"/>
        <w:rPr>
          <w:rFonts w:ascii="Arial" w:eastAsia="Arial" w:hAnsi="Arial" w:cs="Arial"/>
          <w:b/>
          <w:bCs/>
        </w:rPr>
      </w:pPr>
    </w:p>
    <w:p w14:paraId="0F94C57B" w14:textId="77777777" w:rsidR="002A6AED" w:rsidRDefault="002A6AED">
      <w:pPr>
        <w:spacing w:line="249" w:lineRule="exact"/>
        <w:rPr>
          <w:rFonts w:ascii="Arial" w:eastAsia="Arial" w:hAnsi="Arial" w:cs="Arial"/>
          <w:b/>
          <w:bCs/>
        </w:rPr>
      </w:pPr>
    </w:p>
    <w:p w14:paraId="5968AC01" w14:textId="77777777" w:rsidR="002A6AED" w:rsidRDefault="00765029">
      <w:pPr>
        <w:numPr>
          <w:ilvl w:val="0"/>
          <w:numId w:val="10"/>
        </w:numPr>
        <w:tabs>
          <w:tab w:val="left" w:pos="367"/>
        </w:tabs>
        <w:spacing w:line="381" w:lineRule="auto"/>
        <w:ind w:left="840" w:right="2900" w:hanging="840"/>
        <w:rPr>
          <w:rFonts w:ascii="Arial" w:eastAsia="Arial" w:hAnsi="Arial" w:cs="Arial"/>
          <w:b/>
          <w:bCs/>
        </w:rPr>
      </w:pPr>
      <w:r>
        <w:rPr>
          <w:rFonts w:ascii="Arial" w:eastAsia="Arial" w:hAnsi="Arial" w:cs="Arial"/>
          <w:b/>
          <w:bCs/>
        </w:rPr>
        <w:t>Όσων αφορά τα ρέματα της περιοχής παρατηρήθηκαν τα παρακάτω: Το ρέμα Παππά :</w:t>
      </w:r>
    </w:p>
    <w:p w14:paraId="1F9B79EB" w14:textId="77777777" w:rsidR="002A6AED" w:rsidRDefault="002A6AED">
      <w:pPr>
        <w:spacing w:line="1" w:lineRule="exact"/>
        <w:rPr>
          <w:sz w:val="20"/>
          <w:szCs w:val="20"/>
        </w:rPr>
      </w:pPr>
    </w:p>
    <w:p w14:paraId="2AA0FC8C" w14:textId="77777777" w:rsidR="002A6AED" w:rsidRDefault="00765029">
      <w:pPr>
        <w:spacing w:line="380" w:lineRule="auto"/>
        <w:ind w:left="480" w:right="80"/>
        <w:rPr>
          <w:sz w:val="20"/>
          <w:szCs w:val="20"/>
        </w:rPr>
      </w:pPr>
      <w:r>
        <w:rPr>
          <w:rFonts w:ascii="Arial" w:eastAsia="Arial" w:hAnsi="Arial" w:cs="Arial"/>
          <w:b/>
          <w:bCs/>
        </w:rPr>
        <w:t xml:space="preserve">πρέπει να μελετηθεί από </w:t>
      </w:r>
      <w:r>
        <w:rPr>
          <w:rFonts w:ascii="Arial" w:eastAsia="Arial" w:hAnsi="Arial" w:cs="Arial"/>
          <w:b/>
          <w:bCs/>
        </w:rPr>
        <w:t>την οδό Ροδοδάφνης τουλάχιστον (αν όχι και πιο πριν) διότι το υφιστάμενο τεχνικό δεν επαρκεί και παρουσιάζει πλημμυρικά φαινόμενα.</w:t>
      </w:r>
    </w:p>
    <w:p w14:paraId="7D0547F8" w14:textId="77777777" w:rsidR="002A6AED" w:rsidRDefault="002A6AED">
      <w:pPr>
        <w:spacing w:line="1" w:lineRule="exact"/>
        <w:rPr>
          <w:sz w:val="20"/>
          <w:szCs w:val="20"/>
        </w:rPr>
      </w:pPr>
    </w:p>
    <w:p w14:paraId="4EA6EF60" w14:textId="77777777" w:rsidR="002A6AED" w:rsidRDefault="00765029">
      <w:pPr>
        <w:ind w:left="480"/>
        <w:rPr>
          <w:sz w:val="20"/>
          <w:szCs w:val="20"/>
        </w:rPr>
      </w:pPr>
      <w:r>
        <w:rPr>
          <w:rFonts w:ascii="Arial" w:eastAsia="Arial" w:hAnsi="Arial" w:cs="Arial"/>
          <w:b/>
          <w:bCs/>
        </w:rPr>
        <w:t>Το ρέμα Καλαβρύτων :</w:t>
      </w:r>
    </w:p>
    <w:p w14:paraId="753A207F" w14:textId="77777777" w:rsidR="002A6AED" w:rsidRDefault="002A6AED">
      <w:pPr>
        <w:spacing w:line="148" w:lineRule="exact"/>
        <w:rPr>
          <w:sz w:val="20"/>
          <w:szCs w:val="20"/>
        </w:rPr>
      </w:pPr>
    </w:p>
    <w:p w14:paraId="51FD942F" w14:textId="77777777" w:rsidR="002A6AED" w:rsidRDefault="00765029">
      <w:pPr>
        <w:spacing w:line="382" w:lineRule="auto"/>
        <w:ind w:left="360"/>
        <w:jc w:val="both"/>
        <w:rPr>
          <w:sz w:val="20"/>
          <w:szCs w:val="20"/>
        </w:rPr>
      </w:pPr>
      <w:r>
        <w:rPr>
          <w:rFonts w:ascii="Arial" w:eastAsia="Arial" w:hAnsi="Arial" w:cs="Arial"/>
          <w:b/>
          <w:bCs/>
        </w:rPr>
        <w:t>Το συγκεκριμένο ρέμα είναι «μικρό υδατόρεμα» και κανονικά εξαιρείται της διαδικασίας οριοθέτησης, όμως</w:t>
      </w:r>
      <w:r>
        <w:rPr>
          <w:rFonts w:ascii="Arial" w:eastAsia="Arial" w:hAnsi="Arial" w:cs="Arial"/>
          <w:b/>
          <w:bCs/>
        </w:rPr>
        <w:t xml:space="preserve"> επειδή εμπίπτει σε περιοχή προς πολεοδόμηση πρέπει να μελετηθεί και να διευθετηθεί. Σημειώνεται επιπλέον ότι σε σχέση με τους χάρτες πλημμυρικής επικινδυνότητας (σε εφαρμογή της Οδηγίας 2007/60) το μικρό αυτό υδατόρεμα δεν περιέχεται στις Ζώνες Δυνητικά Υ</w:t>
      </w:r>
      <w:r>
        <w:rPr>
          <w:rFonts w:ascii="Arial" w:eastAsia="Arial" w:hAnsi="Arial" w:cs="Arial"/>
          <w:b/>
          <w:bCs/>
        </w:rPr>
        <w:t>ψηλού Κινδύνου Πλημμύρας.</w:t>
      </w:r>
    </w:p>
    <w:p w14:paraId="082AA638" w14:textId="77777777" w:rsidR="002A6AED" w:rsidRDefault="00765029">
      <w:pPr>
        <w:spacing w:line="396" w:lineRule="auto"/>
        <w:ind w:left="360" w:right="80"/>
        <w:rPr>
          <w:sz w:val="20"/>
          <w:szCs w:val="20"/>
        </w:rPr>
      </w:pPr>
      <w:r>
        <w:rPr>
          <w:rFonts w:ascii="Arial" w:eastAsia="Arial" w:hAnsi="Arial" w:cs="Arial"/>
          <w:b/>
          <w:bCs/>
        </w:rPr>
        <w:t>Επίσης η βαθιά γραμμή συνορεύει αριστερά με την οδό Καλαβρύτων και δεξιά με μικρές ιδιοκτησίες με κατοικίες. Ιστορική κοίτη δεν αναγνωρίστηκε.</w:t>
      </w:r>
    </w:p>
    <w:p w14:paraId="67376F55" w14:textId="77777777" w:rsidR="002A6AED" w:rsidRDefault="002A6AED">
      <w:pPr>
        <w:spacing w:line="200" w:lineRule="exact"/>
        <w:rPr>
          <w:sz w:val="20"/>
          <w:szCs w:val="20"/>
        </w:rPr>
      </w:pPr>
    </w:p>
    <w:p w14:paraId="54B70A89" w14:textId="77777777" w:rsidR="002A6AED" w:rsidRDefault="002A6AED">
      <w:pPr>
        <w:spacing w:line="200" w:lineRule="exact"/>
        <w:rPr>
          <w:sz w:val="20"/>
          <w:szCs w:val="20"/>
        </w:rPr>
      </w:pPr>
    </w:p>
    <w:p w14:paraId="0D1C10E0" w14:textId="77777777" w:rsidR="002A6AED" w:rsidRDefault="002A6AED">
      <w:pPr>
        <w:spacing w:line="200" w:lineRule="exact"/>
        <w:rPr>
          <w:sz w:val="20"/>
          <w:szCs w:val="20"/>
        </w:rPr>
      </w:pPr>
    </w:p>
    <w:p w14:paraId="08C01275" w14:textId="77777777" w:rsidR="002A6AED" w:rsidRDefault="002A6AED">
      <w:pPr>
        <w:spacing w:line="200" w:lineRule="exact"/>
        <w:rPr>
          <w:sz w:val="20"/>
          <w:szCs w:val="20"/>
        </w:rPr>
      </w:pPr>
    </w:p>
    <w:p w14:paraId="4B90C501" w14:textId="77777777" w:rsidR="002A6AED" w:rsidRDefault="002A6AED">
      <w:pPr>
        <w:spacing w:line="200" w:lineRule="exact"/>
        <w:rPr>
          <w:sz w:val="20"/>
          <w:szCs w:val="20"/>
        </w:rPr>
      </w:pPr>
    </w:p>
    <w:p w14:paraId="0BE2A18A" w14:textId="77777777" w:rsidR="002A6AED" w:rsidRDefault="002A6AED">
      <w:pPr>
        <w:spacing w:line="365" w:lineRule="exact"/>
        <w:rPr>
          <w:sz w:val="20"/>
          <w:szCs w:val="20"/>
        </w:rPr>
      </w:pPr>
    </w:p>
    <w:p w14:paraId="105BED5F" w14:textId="77777777" w:rsidR="002A6AED" w:rsidRDefault="00765029">
      <w:pPr>
        <w:ind w:right="360"/>
        <w:jc w:val="center"/>
        <w:rPr>
          <w:sz w:val="20"/>
          <w:szCs w:val="20"/>
        </w:rPr>
      </w:pPr>
      <w:r>
        <w:rPr>
          <w:rFonts w:ascii="Arial" w:eastAsia="Arial" w:hAnsi="Arial" w:cs="Arial"/>
          <w:b/>
          <w:bCs/>
          <w:sz w:val="24"/>
          <w:szCs w:val="24"/>
        </w:rPr>
        <w:t>4</w:t>
      </w:r>
    </w:p>
    <w:p w14:paraId="31AE1EDE" w14:textId="77777777" w:rsidR="002A6AED" w:rsidRDefault="002A6AED">
      <w:pPr>
        <w:sectPr w:rsidR="002A6AED">
          <w:pgSz w:w="11900" w:h="16838"/>
          <w:pgMar w:top="566" w:right="1006" w:bottom="0" w:left="1440" w:header="0" w:footer="0" w:gutter="0"/>
          <w:cols w:space="720" w:equalWidth="0">
            <w:col w:w="9460"/>
          </w:cols>
        </w:sectPr>
      </w:pPr>
    </w:p>
    <w:p w14:paraId="7FE2FDD1" w14:textId="77777777" w:rsidR="002A6AED" w:rsidRDefault="00765029">
      <w:pPr>
        <w:spacing w:line="440" w:lineRule="auto"/>
        <w:ind w:left="360"/>
        <w:rPr>
          <w:sz w:val="20"/>
          <w:szCs w:val="20"/>
        </w:rPr>
      </w:pPr>
      <w:bookmarkStart w:id="4" w:name="page5"/>
      <w:bookmarkEnd w:id="4"/>
      <w:r>
        <w:rPr>
          <w:rFonts w:ascii="Arial" w:eastAsia="Arial" w:hAnsi="Arial" w:cs="Arial"/>
          <w:b/>
          <w:bCs/>
          <w:sz w:val="19"/>
          <w:szCs w:val="19"/>
        </w:rPr>
        <w:lastRenderedPageBreak/>
        <w:t xml:space="preserve">Για όλα τα παραπάνω καθθώς επίσης και το ότι στο </w:t>
      </w:r>
      <w:r>
        <w:rPr>
          <w:rFonts w:ascii="Arial" w:eastAsia="Arial" w:hAnsi="Arial" w:cs="Arial"/>
          <w:b/>
          <w:bCs/>
          <w:sz w:val="19"/>
          <w:szCs w:val="19"/>
        </w:rPr>
        <w:t>πλαίσιο της αρχήςς της βιωσιμότητας και σύμφωνα με τον στόχο να περιοριστούν κατά το δυνατόν αρνηητικές οικονομικές και κοινωνικοοικονομικές επιπττώσεις, προτείνεται υβριδική λύση με κλειστό αγγωγό, αν όχι σε όλο το τμήμα από την αρχή του έωως την οδό Δημο</w:t>
      </w:r>
      <w:r>
        <w:rPr>
          <w:rFonts w:ascii="Arial" w:eastAsia="Arial" w:hAnsi="Arial" w:cs="Arial"/>
          <w:b/>
          <w:bCs/>
          <w:sz w:val="19"/>
          <w:szCs w:val="19"/>
        </w:rPr>
        <w:t>κρατίας τουλάχιστον εκεί που υπάρχουν επηρεαζόμενες κατοικίες (δηλ. λίγο πριν τηνν Αγ. Θωμά έως και την Άνδρου) μήκους 160m. max.</w:t>
      </w:r>
    </w:p>
    <w:p w14:paraId="42302C98" w14:textId="77777777" w:rsidR="002A6AED" w:rsidRDefault="002A6AED">
      <w:pPr>
        <w:spacing w:line="1" w:lineRule="exact"/>
        <w:rPr>
          <w:sz w:val="20"/>
          <w:szCs w:val="20"/>
        </w:rPr>
      </w:pPr>
    </w:p>
    <w:p w14:paraId="4D2B8BD3" w14:textId="77777777" w:rsidR="002A6AED" w:rsidRDefault="00765029">
      <w:pPr>
        <w:ind w:left="480"/>
        <w:rPr>
          <w:sz w:val="20"/>
          <w:szCs w:val="20"/>
        </w:rPr>
      </w:pPr>
      <w:r>
        <w:rPr>
          <w:rFonts w:ascii="Arial" w:eastAsia="Arial" w:hAnsi="Arial" w:cs="Arial"/>
          <w:b/>
          <w:bCs/>
        </w:rPr>
        <w:t>Το ρέμα Πευκώνα :</w:t>
      </w:r>
    </w:p>
    <w:p w14:paraId="1A9FF7DE" w14:textId="77777777" w:rsidR="002A6AED" w:rsidRDefault="002A6AED">
      <w:pPr>
        <w:spacing w:line="148" w:lineRule="exact"/>
        <w:rPr>
          <w:sz w:val="20"/>
          <w:szCs w:val="20"/>
        </w:rPr>
      </w:pPr>
    </w:p>
    <w:p w14:paraId="05F4CDCD" w14:textId="77777777" w:rsidR="002A6AED" w:rsidRDefault="00765029">
      <w:pPr>
        <w:spacing w:line="387" w:lineRule="auto"/>
        <w:ind w:left="480"/>
        <w:jc w:val="both"/>
        <w:rPr>
          <w:sz w:val="20"/>
          <w:szCs w:val="20"/>
        </w:rPr>
      </w:pPr>
      <w:r>
        <w:rPr>
          <w:rFonts w:ascii="Arial" w:eastAsia="Arial" w:hAnsi="Arial" w:cs="Arial"/>
          <w:b/>
          <w:bCs/>
        </w:rPr>
        <w:t xml:space="preserve">Αν είναι δυνατή και επιττρεπτή (ύπαρξη ή μη ιστορικής κοίτης) η μετακίνησή του εκεί που </w:t>
      </w:r>
      <w:r>
        <w:rPr>
          <w:rFonts w:ascii="Arial" w:eastAsia="Arial" w:hAnsi="Arial" w:cs="Arial"/>
          <w:b/>
          <w:bCs/>
        </w:rPr>
        <w:t>απομακρύνεται από την οδό Μακεδονομάχων έτσι ώστε να έρθει πιο κοντά σε αυτήν (να μετακινηθεί Δυτικά) .</w:t>
      </w:r>
    </w:p>
    <w:p w14:paraId="1B87F642" w14:textId="77777777" w:rsidR="002A6AED" w:rsidRDefault="00765029">
      <w:pPr>
        <w:spacing w:line="20" w:lineRule="exact"/>
        <w:rPr>
          <w:sz w:val="20"/>
          <w:szCs w:val="20"/>
        </w:rPr>
      </w:pPr>
      <w:r>
        <w:rPr>
          <w:noProof/>
          <w:sz w:val="20"/>
          <w:szCs w:val="20"/>
        </w:rPr>
        <w:drawing>
          <wp:anchor distT="0" distB="0" distL="114300" distR="114300" simplePos="0" relativeHeight="251659264" behindDoc="1" locked="0" layoutInCell="0" allowOverlap="1" wp14:anchorId="5D9DFAB2" wp14:editId="10A76FE2">
            <wp:simplePos x="0" y="0"/>
            <wp:positionH relativeFrom="column">
              <wp:posOffset>1418590</wp:posOffset>
            </wp:positionH>
            <wp:positionV relativeFrom="paragraph">
              <wp:posOffset>494665</wp:posOffset>
            </wp:positionV>
            <wp:extent cx="3200400" cy="21399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200400" cy="2139950"/>
                    </a:xfrm>
                    <a:prstGeom prst="rect">
                      <a:avLst/>
                    </a:prstGeom>
                    <a:noFill/>
                  </pic:spPr>
                </pic:pic>
              </a:graphicData>
            </a:graphic>
          </wp:anchor>
        </w:drawing>
      </w:r>
    </w:p>
    <w:p w14:paraId="49FF1213" w14:textId="77777777" w:rsidR="002A6AED" w:rsidRDefault="002A6AED">
      <w:pPr>
        <w:spacing w:line="200" w:lineRule="exact"/>
        <w:rPr>
          <w:sz w:val="20"/>
          <w:szCs w:val="20"/>
        </w:rPr>
      </w:pPr>
    </w:p>
    <w:p w14:paraId="59654369" w14:textId="77777777" w:rsidR="002A6AED" w:rsidRDefault="002A6AED">
      <w:pPr>
        <w:spacing w:line="200" w:lineRule="exact"/>
        <w:rPr>
          <w:sz w:val="20"/>
          <w:szCs w:val="20"/>
        </w:rPr>
      </w:pPr>
    </w:p>
    <w:p w14:paraId="1CD7EB30" w14:textId="77777777" w:rsidR="002A6AED" w:rsidRDefault="002A6AED">
      <w:pPr>
        <w:spacing w:line="363" w:lineRule="exact"/>
        <w:rPr>
          <w:sz w:val="20"/>
          <w:szCs w:val="20"/>
        </w:rPr>
      </w:pPr>
    </w:p>
    <w:p w14:paraId="22665453" w14:textId="77777777" w:rsidR="002A6AED" w:rsidRDefault="00765029">
      <w:pPr>
        <w:ind w:right="280"/>
        <w:jc w:val="center"/>
        <w:rPr>
          <w:sz w:val="20"/>
          <w:szCs w:val="20"/>
        </w:rPr>
      </w:pPr>
      <w:r>
        <w:rPr>
          <w:rFonts w:ascii="Arial" w:eastAsia="Arial" w:hAnsi="Arial" w:cs="Arial"/>
          <w:b/>
          <w:bCs/>
        </w:rPr>
        <w:t>Με εκτίμηση,</w:t>
      </w:r>
    </w:p>
    <w:p w14:paraId="4ABDBD5B" w14:textId="77777777" w:rsidR="002A6AED" w:rsidRDefault="002A6AED">
      <w:pPr>
        <w:spacing w:line="200" w:lineRule="exact"/>
        <w:rPr>
          <w:sz w:val="20"/>
          <w:szCs w:val="20"/>
        </w:rPr>
      </w:pPr>
    </w:p>
    <w:p w14:paraId="6C1637A7" w14:textId="77777777" w:rsidR="002A6AED" w:rsidRDefault="002A6AED">
      <w:pPr>
        <w:spacing w:line="200" w:lineRule="exact"/>
        <w:rPr>
          <w:sz w:val="20"/>
          <w:szCs w:val="20"/>
        </w:rPr>
      </w:pPr>
    </w:p>
    <w:p w14:paraId="2B61FB94" w14:textId="77777777" w:rsidR="002A6AED" w:rsidRDefault="002A6AED">
      <w:pPr>
        <w:spacing w:line="200" w:lineRule="exact"/>
        <w:rPr>
          <w:sz w:val="20"/>
          <w:szCs w:val="20"/>
        </w:rPr>
      </w:pPr>
    </w:p>
    <w:p w14:paraId="68FD249F" w14:textId="77777777" w:rsidR="002A6AED" w:rsidRDefault="002A6AED">
      <w:pPr>
        <w:spacing w:line="200" w:lineRule="exact"/>
        <w:rPr>
          <w:sz w:val="20"/>
          <w:szCs w:val="20"/>
        </w:rPr>
      </w:pPr>
    </w:p>
    <w:p w14:paraId="5272C905" w14:textId="77777777" w:rsidR="002A6AED" w:rsidRDefault="002A6AED">
      <w:pPr>
        <w:spacing w:line="200" w:lineRule="exact"/>
        <w:rPr>
          <w:sz w:val="20"/>
          <w:szCs w:val="20"/>
        </w:rPr>
      </w:pPr>
    </w:p>
    <w:p w14:paraId="189695D1" w14:textId="77777777" w:rsidR="002A6AED" w:rsidRDefault="002A6AED">
      <w:pPr>
        <w:spacing w:line="200" w:lineRule="exact"/>
        <w:rPr>
          <w:sz w:val="20"/>
          <w:szCs w:val="20"/>
        </w:rPr>
      </w:pPr>
    </w:p>
    <w:p w14:paraId="63FE33F6" w14:textId="77777777" w:rsidR="002A6AED" w:rsidRDefault="002A6AED">
      <w:pPr>
        <w:spacing w:line="200" w:lineRule="exact"/>
        <w:rPr>
          <w:sz w:val="20"/>
          <w:szCs w:val="20"/>
        </w:rPr>
      </w:pPr>
    </w:p>
    <w:p w14:paraId="2A1C57AF" w14:textId="77777777" w:rsidR="002A6AED" w:rsidRDefault="002A6AED">
      <w:pPr>
        <w:spacing w:line="200" w:lineRule="exact"/>
        <w:rPr>
          <w:sz w:val="20"/>
          <w:szCs w:val="20"/>
        </w:rPr>
      </w:pPr>
    </w:p>
    <w:p w14:paraId="1C5C9CF5" w14:textId="77777777" w:rsidR="002A6AED" w:rsidRDefault="002A6AED">
      <w:pPr>
        <w:spacing w:line="200" w:lineRule="exact"/>
        <w:rPr>
          <w:sz w:val="20"/>
          <w:szCs w:val="20"/>
        </w:rPr>
      </w:pPr>
    </w:p>
    <w:p w14:paraId="27FE2850" w14:textId="77777777" w:rsidR="002A6AED" w:rsidRDefault="002A6AED">
      <w:pPr>
        <w:spacing w:line="200" w:lineRule="exact"/>
        <w:rPr>
          <w:sz w:val="20"/>
          <w:szCs w:val="20"/>
        </w:rPr>
      </w:pPr>
    </w:p>
    <w:p w14:paraId="5C5D5F93" w14:textId="77777777" w:rsidR="002A6AED" w:rsidRDefault="002A6AED">
      <w:pPr>
        <w:spacing w:line="200" w:lineRule="exact"/>
        <w:rPr>
          <w:sz w:val="20"/>
          <w:szCs w:val="20"/>
        </w:rPr>
      </w:pPr>
    </w:p>
    <w:p w14:paraId="0528746E" w14:textId="77777777" w:rsidR="002A6AED" w:rsidRDefault="002A6AED">
      <w:pPr>
        <w:spacing w:line="200" w:lineRule="exact"/>
        <w:rPr>
          <w:sz w:val="20"/>
          <w:szCs w:val="20"/>
        </w:rPr>
      </w:pPr>
    </w:p>
    <w:p w14:paraId="7C075442" w14:textId="77777777" w:rsidR="002A6AED" w:rsidRDefault="002A6AED">
      <w:pPr>
        <w:spacing w:line="200" w:lineRule="exact"/>
        <w:rPr>
          <w:sz w:val="20"/>
          <w:szCs w:val="20"/>
        </w:rPr>
      </w:pPr>
    </w:p>
    <w:p w14:paraId="40385FF0" w14:textId="77777777" w:rsidR="002A6AED" w:rsidRDefault="002A6AED">
      <w:pPr>
        <w:spacing w:line="200" w:lineRule="exact"/>
        <w:rPr>
          <w:sz w:val="20"/>
          <w:szCs w:val="20"/>
        </w:rPr>
      </w:pPr>
    </w:p>
    <w:p w14:paraId="4DC54CAF" w14:textId="77777777" w:rsidR="002A6AED" w:rsidRDefault="002A6AED">
      <w:pPr>
        <w:spacing w:line="200" w:lineRule="exact"/>
        <w:rPr>
          <w:sz w:val="20"/>
          <w:szCs w:val="20"/>
        </w:rPr>
      </w:pPr>
    </w:p>
    <w:p w14:paraId="251BAEE4" w14:textId="77777777" w:rsidR="002A6AED" w:rsidRDefault="002A6AED">
      <w:pPr>
        <w:spacing w:line="200" w:lineRule="exact"/>
        <w:rPr>
          <w:sz w:val="20"/>
          <w:szCs w:val="20"/>
        </w:rPr>
      </w:pPr>
    </w:p>
    <w:p w14:paraId="32112816" w14:textId="77777777" w:rsidR="002A6AED" w:rsidRDefault="002A6AED">
      <w:pPr>
        <w:spacing w:line="200" w:lineRule="exact"/>
        <w:rPr>
          <w:sz w:val="20"/>
          <w:szCs w:val="20"/>
        </w:rPr>
      </w:pPr>
    </w:p>
    <w:p w14:paraId="573BA3DD" w14:textId="77777777" w:rsidR="002A6AED" w:rsidRDefault="002A6AED">
      <w:pPr>
        <w:spacing w:line="200" w:lineRule="exact"/>
        <w:rPr>
          <w:sz w:val="20"/>
          <w:szCs w:val="20"/>
        </w:rPr>
      </w:pPr>
    </w:p>
    <w:p w14:paraId="260A4741" w14:textId="77777777" w:rsidR="002A6AED" w:rsidRDefault="002A6AED">
      <w:pPr>
        <w:spacing w:line="200" w:lineRule="exact"/>
        <w:rPr>
          <w:sz w:val="20"/>
          <w:szCs w:val="20"/>
        </w:rPr>
      </w:pPr>
    </w:p>
    <w:p w14:paraId="735C46A7" w14:textId="77777777" w:rsidR="002A6AED" w:rsidRDefault="002A6AED">
      <w:pPr>
        <w:spacing w:line="200" w:lineRule="exact"/>
        <w:rPr>
          <w:sz w:val="20"/>
          <w:szCs w:val="20"/>
        </w:rPr>
      </w:pPr>
    </w:p>
    <w:p w14:paraId="360F5DCB" w14:textId="77777777" w:rsidR="002A6AED" w:rsidRDefault="002A6AED">
      <w:pPr>
        <w:spacing w:line="200" w:lineRule="exact"/>
        <w:rPr>
          <w:sz w:val="20"/>
          <w:szCs w:val="20"/>
        </w:rPr>
      </w:pPr>
    </w:p>
    <w:p w14:paraId="068E0898" w14:textId="77777777" w:rsidR="002A6AED" w:rsidRDefault="002A6AED">
      <w:pPr>
        <w:spacing w:line="200" w:lineRule="exact"/>
        <w:rPr>
          <w:sz w:val="20"/>
          <w:szCs w:val="20"/>
        </w:rPr>
      </w:pPr>
    </w:p>
    <w:p w14:paraId="11EC6C83" w14:textId="77777777" w:rsidR="002A6AED" w:rsidRDefault="002A6AED">
      <w:pPr>
        <w:spacing w:line="200" w:lineRule="exact"/>
        <w:rPr>
          <w:sz w:val="20"/>
          <w:szCs w:val="20"/>
        </w:rPr>
      </w:pPr>
    </w:p>
    <w:p w14:paraId="360BA765" w14:textId="77777777" w:rsidR="002A6AED" w:rsidRDefault="002A6AED">
      <w:pPr>
        <w:spacing w:line="200" w:lineRule="exact"/>
        <w:rPr>
          <w:sz w:val="20"/>
          <w:szCs w:val="20"/>
        </w:rPr>
      </w:pPr>
    </w:p>
    <w:p w14:paraId="7821A44E" w14:textId="77777777" w:rsidR="002A6AED" w:rsidRDefault="002A6AED">
      <w:pPr>
        <w:spacing w:line="200" w:lineRule="exact"/>
        <w:rPr>
          <w:sz w:val="20"/>
          <w:szCs w:val="20"/>
        </w:rPr>
      </w:pPr>
    </w:p>
    <w:p w14:paraId="3DA943A4" w14:textId="77777777" w:rsidR="002A6AED" w:rsidRDefault="002A6AED">
      <w:pPr>
        <w:spacing w:line="200" w:lineRule="exact"/>
        <w:rPr>
          <w:sz w:val="20"/>
          <w:szCs w:val="20"/>
        </w:rPr>
      </w:pPr>
    </w:p>
    <w:p w14:paraId="2194B56F" w14:textId="77777777" w:rsidR="002A6AED" w:rsidRDefault="002A6AED">
      <w:pPr>
        <w:spacing w:line="200" w:lineRule="exact"/>
        <w:rPr>
          <w:sz w:val="20"/>
          <w:szCs w:val="20"/>
        </w:rPr>
      </w:pPr>
    </w:p>
    <w:p w14:paraId="61012868" w14:textId="77777777" w:rsidR="002A6AED" w:rsidRDefault="002A6AED">
      <w:pPr>
        <w:spacing w:line="200" w:lineRule="exact"/>
        <w:rPr>
          <w:sz w:val="20"/>
          <w:szCs w:val="20"/>
        </w:rPr>
      </w:pPr>
    </w:p>
    <w:p w14:paraId="047809C2" w14:textId="77777777" w:rsidR="002A6AED" w:rsidRDefault="002A6AED">
      <w:pPr>
        <w:spacing w:line="200" w:lineRule="exact"/>
        <w:rPr>
          <w:sz w:val="20"/>
          <w:szCs w:val="20"/>
        </w:rPr>
      </w:pPr>
    </w:p>
    <w:p w14:paraId="0C1B0124" w14:textId="77777777" w:rsidR="002A6AED" w:rsidRDefault="002A6AED">
      <w:pPr>
        <w:spacing w:line="200" w:lineRule="exact"/>
        <w:rPr>
          <w:sz w:val="20"/>
          <w:szCs w:val="20"/>
        </w:rPr>
      </w:pPr>
    </w:p>
    <w:p w14:paraId="03077542" w14:textId="77777777" w:rsidR="002A6AED" w:rsidRDefault="002A6AED">
      <w:pPr>
        <w:spacing w:line="200" w:lineRule="exact"/>
        <w:rPr>
          <w:sz w:val="20"/>
          <w:szCs w:val="20"/>
        </w:rPr>
      </w:pPr>
    </w:p>
    <w:p w14:paraId="502A1AC6" w14:textId="77777777" w:rsidR="002A6AED" w:rsidRDefault="002A6AED">
      <w:pPr>
        <w:spacing w:line="200" w:lineRule="exact"/>
        <w:rPr>
          <w:sz w:val="20"/>
          <w:szCs w:val="20"/>
        </w:rPr>
      </w:pPr>
    </w:p>
    <w:p w14:paraId="7A5207CD" w14:textId="77777777" w:rsidR="002A6AED" w:rsidRDefault="002A6AED">
      <w:pPr>
        <w:spacing w:line="200" w:lineRule="exact"/>
        <w:rPr>
          <w:sz w:val="20"/>
          <w:szCs w:val="20"/>
        </w:rPr>
      </w:pPr>
    </w:p>
    <w:p w14:paraId="38024D91" w14:textId="77777777" w:rsidR="002A6AED" w:rsidRDefault="002A6AED">
      <w:pPr>
        <w:spacing w:line="200" w:lineRule="exact"/>
        <w:rPr>
          <w:sz w:val="20"/>
          <w:szCs w:val="20"/>
        </w:rPr>
      </w:pPr>
    </w:p>
    <w:p w14:paraId="4B668486" w14:textId="77777777" w:rsidR="002A6AED" w:rsidRDefault="002A6AED">
      <w:pPr>
        <w:spacing w:line="200" w:lineRule="exact"/>
        <w:rPr>
          <w:sz w:val="20"/>
          <w:szCs w:val="20"/>
        </w:rPr>
      </w:pPr>
    </w:p>
    <w:p w14:paraId="36F6E225" w14:textId="77777777" w:rsidR="002A6AED" w:rsidRDefault="002A6AED">
      <w:pPr>
        <w:spacing w:line="200" w:lineRule="exact"/>
        <w:rPr>
          <w:sz w:val="20"/>
          <w:szCs w:val="20"/>
        </w:rPr>
      </w:pPr>
    </w:p>
    <w:p w14:paraId="384E7AA3" w14:textId="77777777" w:rsidR="002A6AED" w:rsidRDefault="002A6AED">
      <w:pPr>
        <w:spacing w:line="200" w:lineRule="exact"/>
        <w:rPr>
          <w:sz w:val="20"/>
          <w:szCs w:val="20"/>
        </w:rPr>
      </w:pPr>
    </w:p>
    <w:p w14:paraId="35C386D9" w14:textId="77777777" w:rsidR="002A6AED" w:rsidRDefault="002A6AED">
      <w:pPr>
        <w:spacing w:line="200" w:lineRule="exact"/>
        <w:rPr>
          <w:sz w:val="20"/>
          <w:szCs w:val="20"/>
        </w:rPr>
      </w:pPr>
    </w:p>
    <w:p w14:paraId="2918FF30" w14:textId="77777777" w:rsidR="002A6AED" w:rsidRDefault="002A6AED">
      <w:pPr>
        <w:spacing w:line="200" w:lineRule="exact"/>
        <w:rPr>
          <w:sz w:val="20"/>
          <w:szCs w:val="20"/>
        </w:rPr>
      </w:pPr>
    </w:p>
    <w:p w14:paraId="3F028B6F" w14:textId="77777777" w:rsidR="002A6AED" w:rsidRDefault="002A6AED">
      <w:pPr>
        <w:spacing w:line="200" w:lineRule="exact"/>
        <w:rPr>
          <w:sz w:val="20"/>
          <w:szCs w:val="20"/>
        </w:rPr>
      </w:pPr>
    </w:p>
    <w:p w14:paraId="5FAC079A" w14:textId="77777777" w:rsidR="002A6AED" w:rsidRDefault="002A6AED">
      <w:pPr>
        <w:spacing w:line="200" w:lineRule="exact"/>
        <w:rPr>
          <w:sz w:val="20"/>
          <w:szCs w:val="20"/>
        </w:rPr>
      </w:pPr>
    </w:p>
    <w:p w14:paraId="65AC7676" w14:textId="77777777" w:rsidR="002A6AED" w:rsidRDefault="002A6AED">
      <w:pPr>
        <w:spacing w:line="200" w:lineRule="exact"/>
        <w:rPr>
          <w:sz w:val="20"/>
          <w:szCs w:val="20"/>
        </w:rPr>
      </w:pPr>
    </w:p>
    <w:p w14:paraId="24496CB4" w14:textId="77777777" w:rsidR="002A6AED" w:rsidRDefault="002A6AED">
      <w:pPr>
        <w:spacing w:line="200" w:lineRule="exact"/>
        <w:rPr>
          <w:sz w:val="20"/>
          <w:szCs w:val="20"/>
        </w:rPr>
      </w:pPr>
    </w:p>
    <w:p w14:paraId="2FDBF515" w14:textId="77777777" w:rsidR="002A6AED" w:rsidRDefault="002A6AED">
      <w:pPr>
        <w:spacing w:line="200" w:lineRule="exact"/>
        <w:rPr>
          <w:sz w:val="20"/>
          <w:szCs w:val="20"/>
        </w:rPr>
      </w:pPr>
    </w:p>
    <w:p w14:paraId="2455E93E" w14:textId="77777777" w:rsidR="002A6AED" w:rsidRDefault="002A6AED">
      <w:pPr>
        <w:spacing w:line="200" w:lineRule="exact"/>
        <w:rPr>
          <w:sz w:val="20"/>
          <w:szCs w:val="20"/>
        </w:rPr>
      </w:pPr>
    </w:p>
    <w:p w14:paraId="0EE1B55C" w14:textId="77777777" w:rsidR="002A6AED" w:rsidRDefault="002A6AED">
      <w:pPr>
        <w:spacing w:line="200" w:lineRule="exact"/>
        <w:rPr>
          <w:sz w:val="20"/>
          <w:szCs w:val="20"/>
        </w:rPr>
      </w:pPr>
    </w:p>
    <w:p w14:paraId="03F748FE" w14:textId="77777777" w:rsidR="002A6AED" w:rsidRDefault="002A6AED">
      <w:pPr>
        <w:spacing w:line="200" w:lineRule="exact"/>
        <w:rPr>
          <w:sz w:val="20"/>
          <w:szCs w:val="20"/>
        </w:rPr>
      </w:pPr>
    </w:p>
    <w:p w14:paraId="40B7DF16" w14:textId="77777777" w:rsidR="002A6AED" w:rsidRDefault="002A6AED">
      <w:pPr>
        <w:spacing w:line="200" w:lineRule="exact"/>
        <w:rPr>
          <w:sz w:val="20"/>
          <w:szCs w:val="20"/>
        </w:rPr>
      </w:pPr>
    </w:p>
    <w:p w14:paraId="68F62C47" w14:textId="77777777" w:rsidR="002A6AED" w:rsidRDefault="002A6AED">
      <w:pPr>
        <w:spacing w:line="200" w:lineRule="exact"/>
        <w:rPr>
          <w:sz w:val="20"/>
          <w:szCs w:val="20"/>
        </w:rPr>
      </w:pPr>
    </w:p>
    <w:p w14:paraId="470D7F1A" w14:textId="77777777" w:rsidR="002A6AED" w:rsidRDefault="002A6AED">
      <w:pPr>
        <w:spacing w:line="200" w:lineRule="exact"/>
        <w:rPr>
          <w:sz w:val="20"/>
          <w:szCs w:val="20"/>
        </w:rPr>
      </w:pPr>
    </w:p>
    <w:p w14:paraId="6BD1E415" w14:textId="77777777" w:rsidR="002A6AED" w:rsidRDefault="002A6AED">
      <w:pPr>
        <w:spacing w:line="243" w:lineRule="exact"/>
        <w:rPr>
          <w:sz w:val="20"/>
          <w:szCs w:val="20"/>
        </w:rPr>
      </w:pPr>
    </w:p>
    <w:p w14:paraId="6E27D916" w14:textId="77777777" w:rsidR="002A6AED" w:rsidRDefault="00765029">
      <w:pPr>
        <w:ind w:right="280"/>
        <w:jc w:val="center"/>
        <w:rPr>
          <w:sz w:val="20"/>
          <w:szCs w:val="20"/>
        </w:rPr>
      </w:pPr>
      <w:r>
        <w:rPr>
          <w:rFonts w:ascii="Arial" w:eastAsia="Arial" w:hAnsi="Arial" w:cs="Arial"/>
          <w:b/>
          <w:bCs/>
          <w:sz w:val="24"/>
          <w:szCs w:val="24"/>
        </w:rPr>
        <w:t>5</w:t>
      </w:r>
    </w:p>
    <w:sectPr w:rsidR="002A6AED">
      <w:pgSz w:w="11900" w:h="16838"/>
      <w:pgMar w:top="1368" w:right="1086" w:bottom="0" w:left="1440" w:header="0" w:footer="0" w:gutter="0"/>
      <w:cols w:space="720" w:equalWidth="0">
        <w:col w:w="93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231B"/>
    <w:multiLevelType w:val="hybridMultilevel"/>
    <w:tmpl w:val="3B547378"/>
    <w:lvl w:ilvl="0" w:tplc="210AF13C">
      <w:start w:val="1"/>
      <w:numFmt w:val="decimal"/>
      <w:lvlText w:val="%1"/>
      <w:lvlJc w:val="left"/>
    </w:lvl>
    <w:lvl w:ilvl="1" w:tplc="10D65936">
      <w:start w:val="4"/>
      <w:numFmt w:val="decimal"/>
      <w:lvlText w:val="%2."/>
      <w:lvlJc w:val="left"/>
    </w:lvl>
    <w:lvl w:ilvl="2" w:tplc="C02A91BA">
      <w:start w:val="1"/>
      <w:numFmt w:val="bullet"/>
      <w:lvlText w:val=" "/>
      <w:lvlJc w:val="left"/>
    </w:lvl>
    <w:lvl w:ilvl="3" w:tplc="F4CE25F8">
      <w:numFmt w:val="decimal"/>
      <w:lvlText w:val=""/>
      <w:lvlJc w:val="left"/>
    </w:lvl>
    <w:lvl w:ilvl="4" w:tplc="E9FCF054">
      <w:numFmt w:val="decimal"/>
      <w:lvlText w:val=""/>
      <w:lvlJc w:val="left"/>
    </w:lvl>
    <w:lvl w:ilvl="5" w:tplc="7E70EDFA">
      <w:numFmt w:val="decimal"/>
      <w:lvlText w:val=""/>
      <w:lvlJc w:val="left"/>
    </w:lvl>
    <w:lvl w:ilvl="6" w:tplc="51BAAA9A">
      <w:numFmt w:val="decimal"/>
      <w:lvlText w:val=""/>
      <w:lvlJc w:val="left"/>
    </w:lvl>
    <w:lvl w:ilvl="7" w:tplc="6492BC68">
      <w:numFmt w:val="decimal"/>
      <w:lvlText w:val=""/>
      <w:lvlJc w:val="left"/>
    </w:lvl>
    <w:lvl w:ilvl="8" w:tplc="70A00B70">
      <w:numFmt w:val="decimal"/>
      <w:lvlText w:val=""/>
      <w:lvlJc w:val="left"/>
    </w:lvl>
  </w:abstractNum>
  <w:abstractNum w:abstractNumId="1" w15:restartNumberingAfterBreak="0">
    <w:nsid w:val="1190CDE7"/>
    <w:multiLevelType w:val="hybridMultilevel"/>
    <w:tmpl w:val="7C44C138"/>
    <w:lvl w:ilvl="0" w:tplc="F7EE0C80">
      <w:start w:val="1"/>
      <w:numFmt w:val="bullet"/>
      <w:lvlText w:val=" "/>
      <w:lvlJc w:val="left"/>
    </w:lvl>
    <w:lvl w:ilvl="1" w:tplc="0A0265E6">
      <w:numFmt w:val="decimal"/>
      <w:lvlText w:val=""/>
      <w:lvlJc w:val="left"/>
    </w:lvl>
    <w:lvl w:ilvl="2" w:tplc="94202352">
      <w:numFmt w:val="decimal"/>
      <w:lvlText w:val=""/>
      <w:lvlJc w:val="left"/>
    </w:lvl>
    <w:lvl w:ilvl="3" w:tplc="60BC722A">
      <w:numFmt w:val="decimal"/>
      <w:lvlText w:val=""/>
      <w:lvlJc w:val="left"/>
    </w:lvl>
    <w:lvl w:ilvl="4" w:tplc="19F424F4">
      <w:numFmt w:val="decimal"/>
      <w:lvlText w:val=""/>
      <w:lvlJc w:val="left"/>
    </w:lvl>
    <w:lvl w:ilvl="5" w:tplc="F7E0F7DE">
      <w:numFmt w:val="decimal"/>
      <w:lvlText w:val=""/>
      <w:lvlJc w:val="left"/>
    </w:lvl>
    <w:lvl w:ilvl="6" w:tplc="BAE21482">
      <w:numFmt w:val="decimal"/>
      <w:lvlText w:val=""/>
      <w:lvlJc w:val="left"/>
    </w:lvl>
    <w:lvl w:ilvl="7" w:tplc="3DDED5DA">
      <w:numFmt w:val="decimal"/>
      <w:lvlText w:val=""/>
      <w:lvlJc w:val="left"/>
    </w:lvl>
    <w:lvl w:ilvl="8" w:tplc="A1BE981E">
      <w:numFmt w:val="decimal"/>
      <w:lvlText w:val=""/>
      <w:lvlJc w:val="left"/>
    </w:lvl>
  </w:abstractNum>
  <w:abstractNum w:abstractNumId="2" w15:restartNumberingAfterBreak="0">
    <w:nsid w:val="12200854"/>
    <w:multiLevelType w:val="hybridMultilevel"/>
    <w:tmpl w:val="F2F8C754"/>
    <w:lvl w:ilvl="0" w:tplc="9410B9D0">
      <w:start w:val="1"/>
      <w:numFmt w:val="bullet"/>
      <w:lvlText w:val=" "/>
      <w:lvlJc w:val="left"/>
    </w:lvl>
    <w:lvl w:ilvl="1" w:tplc="19EE2FA0">
      <w:numFmt w:val="decimal"/>
      <w:lvlText w:val=""/>
      <w:lvlJc w:val="left"/>
    </w:lvl>
    <w:lvl w:ilvl="2" w:tplc="60A2BB3E">
      <w:numFmt w:val="decimal"/>
      <w:lvlText w:val=""/>
      <w:lvlJc w:val="left"/>
    </w:lvl>
    <w:lvl w:ilvl="3" w:tplc="B07AA74C">
      <w:numFmt w:val="decimal"/>
      <w:lvlText w:val=""/>
      <w:lvlJc w:val="left"/>
    </w:lvl>
    <w:lvl w:ilvl="4" w:tplc="BF2A3018">
      <w:numFmt w:val="decimal"/>
      <w:lvlText w:val=""/>
      <w:lvlJc w:val="left"/>
    </w:lvl>
    <w:lvl w:ilvl="5" w:tplc="97B205E0">
      <w:numFmt w:val="decimal"/>
      <w:lvlText w:val=""/>
      <w:lvlJc w:val="left"/>
    </w:lvl>
    <w:lvl w:ilvl="6" w:tplc="B0DEB7A4">
      <w:numFmt w:val="decimal"/>
      <w:lvlText w:val=""/>
      <w:lvlJc w:val="left"/>
    </w:lvl>
    <w:lvl w:ilvl="7" w:tplc="AA62E49A">
      <w:numFmt w:val="decimal"/>
      <w:lvlText w:val=""/>
      <w:lvlJc w:val="left"/>
    </w:lvl>
    <w:lvl w:ilvl="8" w:tplc="999ED484">
      <w:numFmt w:val="decimal"/>
      <w:lvlText w:val=""/>
      <w:lvlJc w:val="left"/>
    </w:lvl>
  </w:abstractNum>
  <w:abstractNum w:abstractNumId="3" w15:restartNumberingAfterBreak="0">
    <w:nsid w:val="1F16E9E8"/>
    <w:multiLevelType w:val="hybridMultilevel"/>
    <w:tmpl w:val="1F28BB4C"/>
    <w:lvl w:ilvl="0" w:tplc="FAFC3AA2">
      <w:start w:val="6"/>
      <w:numFmt w:val="decimal"/>
      <w:lvlText w:val="%1."/>
      <w:lvlJc w:val="left"/>
    </w:lvl>
    <w:lvl w:ilvl="1" w:tplc="D0BEBD36">
      <w:start w:val="1"/>
      <w:numFmt w:val="decimal"/>
      <w:lvlText w:val="%2"/>
      <w:lvlJc w:val="left"/>
    </w:lvl>
    <w:lvl w:ilvl="2" w:tplc="76D2DA76">
      <w:start w:val="1"/>
      <w:numFmt w:val="bullet"/>
      <w:lvlText w:val=" "/>
      <w:lvlJc w:val="left"/>
    </w:lvl>
    <w:lvl w:ilvl="3" w:tplc="60B8F266">
      <w:numFmt w:val="decimal"/>
      <w:lvlText w:val=""/>
      <w:lvlJc w:val="left"/>
    </w:lvl>
    <w:lvl w:ilvl="4" w:tplc="E1343912">
      <w:numFmt w:val="decimal"/>
      <w:lvlText w:val=""/>
      <w:lvlJc w:val="left"/>
    </w:lvl>
    <w:lvl w:ilvl="5" w:tplc="B6A08586">
      <w:numFmt w:val="decimal"/>
      <w:lvlText w:val=""/>
      <w:lvlJc w:val="left"/>
    </w:lvl>
    <w:lvl w:ilvl="6" w:tplc="F2EA8BDA">
      <w:numFmt w:val="decimal"/>
      <w:lvlText w:val=""/>
      <w:lvlJc w:val="left"/>
    </w:lvl>
    <w:lvl w:ilvl="7" w:tplc="9D58A326">
      <w:numFmt w:val="decimal"/>
      <w:lvlText w:val=""/>
      <w:lvlJc w:val="left"/>
    </w:lvl>
    <w:lvl w:ilvl="8" w:tplc="930A743C">
      <w:numFmt w:val="decimal"/>
      <w:lvlText w:val=""/>
      <w:lvlJc w:val="left"/>
    </w:lvl>
  </w:abstractNum>
  <w:abstractNum w:abstractNumId="4" w15:restartNumberingAfterBreak="0">
    <w:nsid w:val="2EB141F2"/>
    <w:multiLevelType w:val="hybridMultilevel"/>
    <w:tmpl w:val="3F843A52"/>
    <w:lvl w:ilvl="0" w:tplc="C9B6E1D8">
      <w:start w:val="1"/>
      <w:numFmt w:val="decimal"/>
      <w:lvlText w:val="%1."/>
      <w:lvlJc w:val="left"/>
    </w:lvl>
    <w:lvl w:ilvl="1" w:tplc="C102E2A2">
      <w:numFmt w:val="decimal"/>
      <w:lvlText w:val=""/>
      <w:lvlJc w:val="left"/>
    </w:lvl>
    <w:lvl w:ilvl="2" w:tplc="0B088F90">
      <w:numFmt w:val="decimal"/>
      <w:lvlText w:val=""/>
      <w:lvlJc w:val="left"/>
    </w:lvl>
    <w:lvl w:ilvl="3" w:tplc="0AEAF502">
      <w:numFmt w:val="decimal"/>
      <w:lvlText w:val=""/>
      <w:lvlJc w:val="left"/>
    </w:lvl>
    <w:lvl w:ilvl="4" w:tplc="D7F21D8C">
      <w:numFmt w:val="decimal"/>
      <w:lvlText w:val=""/>
      <w:lvlJc w:val="left"/>
    </w:lvl>
    <w:lvl w:ilvl="5" w:tplc="C38A26E6">
      <w:numFmt w:val="decimal"/>
      <w:lvlText w:val=""/>
      <w:lvlJc w:val="left"/>
    </w:lvl>
    <w:lvl w:ilvl="6" w:tplc="D19E3908">
      <w:numFmt w:val="decimal"/>
      <w:lvlText w:val=""/>
      <w:lvlJc w:val="left"/>
    </w:lvl>
    <w:lvl w:ilvl="7" w:tplc="61E4CF4A">
      <w:numFmt w:val="decimal"/>
      <w:lvlText w:val=""/>
      <w:lvlJc w:val="left"/>
    </w:lvl>
    <w:lvl w:ilvl="8" w:tplc="BF968442">
      <w:numFmt w:val="decimal"/>
      <w:lvlText w:val=""/>
      <w:lvlJc w:val="left"/>
    </w:lvl>
  </w:abstractNum>
  <w:abstractNum w:abstractNumId="5" w15:restartNumberingAfterBreak="0">
    <w:nsid w:val="41B71EFB"/>
    <w:multiLevelType w:val="hybridMultilevel"/>
    <w:tmpl w:val="5AD407DC"/>
    <w:lvl w:ilvl="0" w:tplc="D736BEE0">
      <w:start w:val="3"/>
      <w:numFmt w:val="decimal"/>
      <w:lvlText w:val="%1."/>
      <w:lvlJc w:val="left"/>
    </w:lvl>
    <w:lvl w:ilvl="1" w:tplc="27E85956">
      <w:numFmt w:val="decimal"/>
      <w:lvlText w:val=""/>
      <w:lvlJc w:val="left"/>
    </w:lvl>
    <w:lvl w:ilvl="2" w:tplc="98684AAC">
      <w:numFmt w:val="decimal"/>
      <w:lvlText w:val=""/>
      <w:lvlJc w:val="left"/>
    </w:lvl>
    <w:lvl w:ilvl="3" w:tplc="05D63490">
      <w:numFmt w:val="decimal"/>
      <w:lvlText w:val=""/>
      <w:lvlJc w:val="left"/>
    </w:lvl>
    <w:lvl w:ilvl="4" w:tplc="DB945D88">
      <w:numFmt w:val="decimal"/>
      <w:lvlText w:val=""/>
      <w:lvlJc w:val="left"/>
    </w:lvl>
    <w:lvl w:ilvl="5" w:tplc="B2EC76FE">
      <w:numFmt w:val="decimal"/>
      <w:lvlText w:val=""/>
      <w:lvlJc w:val="left"/>
    </w:lvl>
    <w:lvl w:ilvl="6" w:tplc="884A0A06">
      <w:numFmt w:val="decimal"/>
      <w:lvlText w:val=""/>
      <w:lvlJc w:val="left"/>
    </w:lvl>
    <w:lvl w:ilvl="7" w:tplc="CD4A47B8">
      <w:numFmt w:val="decimal"/>
      <w:lvlText w:val=""/>
      <w:lvlJc w:val="left"/>
    </w:lvl>
    <w:lvl w:ilvl="8" w:tplc="E50EF5F0">
      <w:numFmt w:val="decimal"/>
      <w:lvlText w:val=""/>
      <w:lvlJc w:val="left"/>
    </w:lvl>
  </w:abstractNum>
  <w:abstractNum w:abstractNumId="6" w15:restartNumberingAfterBreak="0">
    <w:nsid w:val="4DB127F8"/>
    <w:multiLevelType w:val="hybridMultilevel"/>
    <w:tmpl w:val="7CD6A688"/>
    <w:lvl w:ilvl="0" w:tplc="62F6DBFA">
      <w:start w:val="1"/>
      <w:numFmt w:val="bullet"/>
      <w:lvlText w:val=" "/>
      <w:lvlJc w:val="left"/>
    </w:lvl>
    <w:lvl w:ilvl="1" w:tplc="81A4DBF0">
      <w:start w:val="1"/>
      <w:numFmt w:val="bullet"/>
      <w:lvlText w:val="Ν."/>
      <w:lvlJc w:val="left"/>
    </w:lvl>
    <w:lvl w:ilvl="2" w:tplc="432AFC4E">
      <w:start w:val="2"/>
      <w:numFmt w:val="decimal"/>
      <w:lvlText w:val="%3."/>
      <w:lvlJc w:val="left"/>
    </w:lvl>
    <w:lvl w:ilvl="3" w:tplc="001A4B3A">
      <w:numFmt w:val="decimal"/>
      <w:lvlText w:val=""/>
      <w:lvlJc w:val="left"/>
    </w:lvl>
    <w:lvl w:ilvl="4" w:tplc="81AC1758">
      <w:numFmt w:val="decimal"/>
      <w:lvlText w:val=""/>
      <w:lvlJc w:val="left"/>
    </w:lvl>
    <w:lvl w:ilvl="5" w:tplc="1136B964">
      <w:numFmt w:val="decimal"/>
      <w:lvlText w:val=""/>
      <w:lvlJc w:val="left"/>
    </w:lvl>
    <w:lvl w:ilvl="6" w:tplc="DFB6035E">
      <w:numFmt w:val="decimal"/>
      <w:lvlText w:val=""/>
      <w:lvlJc w:val="left"/>
    </w:lvl>
    <w:lvl w:ilvl="7" w:tplc="909ADDB6">
      <w:numFmt w:val="decimal"/>
      <w:lvlText w:val=""/>
      <w:lvlJc w:val="left"/>
    </w:lvl>
    <w:lvl w:ilvl="8" w:tplc="46B4C92C">
      <w:numFmt w:val="decimal"/>
      <w:lvlText w:val=""/>
      <w:lvlJc w:val="left"/>
    </w:lvl>
  </w:abstractNum>
  <w:abstractNum w:abstractNumId="7" w15:restartNumberingAfterBreak="0">
    <w:nsid w:val="515F007C"/>
    <w:multiLevelType w:val="hybridMultilevel"/>
    <w:tmpl w:val="ACC47DA4"/>
    <w:lvl w:ilvl="0" w:tplc="667E8B26">
      <w:start w:val="35"/>
      <w:numFmt w:val="upperLetter"/>
      <w:lvlText w:val="%1."/>
      <w:lvlJc w:val="left"/>
    </w:lvl>
    <w:lvl w:ilvl="1" w:tplc="D2F8FEEE">
      <w:numFmt w:val="decimal"/>
      <w:lvlText w:val=""/>
      <w:lvlJc w:val="left"/>
    </w:lvl>
    <w:lvl w:ilvl="2" w:tplc="8F3C691A">
      <w:numFmt w:val="decimal"/>
      <w:lvlText w:val=""/>
      <w:lvlJc w:val="left"/>
    </w:lvl>
    <w:lvl w:ilvl="3" w:tplc="6F989ABE">
      <w:numFmt w:val="decimal"/>
      <w:lvlText w:val=""/>
      <w:lvlJc w:val="left"/>
    </w:lvl>
    <w:lvl w:ilvl="4" w:tplc="F7087850">
      <w:numFmt w:val="decimal"/>
      <w:lvlText w:val=""/>
      <w:lvlJc w:val="left"/>
    </w:lvl>
    <w:lvl w:ilvl="5" w:tplc="F51CD8D0">
      <w:numFmt w:val="decimal"/>
      <w:lvlText w:val=""/>
      <w:lvlJc w:val="left"/>
    </w:lvl>
    <w:lvl w:ilvl="6" w:tplc="5EC05846">
      <w:numFmt w:val="decimal"/>
      <w:lvlText w:val=""/>
      <w:lvlJc w:val="left"/>
    </w:lvl>
    <w:lvl w:ilvl="7" w:tplc="FCBE8808">
      <w:numFmt w:val="decimal"/>
      <w:lvlText w:val=""/>
      <w:lvlJc w:val="left"/>
    </w:lvl>
    <w:lvl w:ilvl="8" w:tplc="33B2B246">
      <w:numFmt w:val="decimal"/>
      <w:lvlText w:val=""/>
      <w:lvlJc w:val="left"/>
    </w:lvl>
  </w:abstractNum>
  <w:abstractNum w:abstractNumId="8" w15:restartNumberingAfterBreak="0">
    <w:nsid w:val="5BD062C2"/>
    <w:multiLevelType w:val="hybridMultilevel"/>
    <w:tmpl w:val="A716963C"/>
    <w:lvl w:ilvl="0" w:tplc="251AC258">
      <w:start w:val="61"/>
      <w:numFmt w:val="upperLetter"/>
      <w:lvlText w:val="%1."/>
      <w:lvlJc w:val="left"/>
    </w:lvl>
    <w:lvl w:ilvl="1" w:tplc="366E6A40">
      <w:numFmt w:val="decimal"/>
      <w:lvlText w:val=""/>
      <w:lvlJc w:val="left"/>
    </w:lvl>
    <w:lvl w:ilvl="2" w:tplc="923466DE">
      <w:numFmt w:val="decimal"/>
      <w:lvlText w:val=""/>
      <w:lvlJc w:val="left"/>
    </w:lvl>
    <w:lvl w:ilvl="3" w:tplc="D1F097D4">
      <w:numFmt w:val="decimal"/>
      <w:lvlText w:val=""/>
      <w:lvlJc w:val="left"/>
    </w:lvl>
    <w:lvl w:ilvl="4" w:tplc="2F762E60">
      <w:numFmt w:val="decimal"/>
      <w:lvlText w:val=""/>
      <w:lvlJc w:val="left"/>
    </w:lvl>
    <w:lvl w:ilvl="5" w:tplc="A7B2C072">
      <w:numFmt w:val="decimal"/>
      <w:lvlText w:val=""/>
      <w:lvlJc w:val="left"/>
    </w:lvl>
    <w:lvl w:ilvl="6" w:tplc="5D980848">
      <w:numFmt w:val="decimal"/>
      <w:lvlText w:val=""/>
      <w:lvlJc w:val="left"/>
    </w:lvl>
    <w:lvl w:ilvl="7" w:tplc="142898FE">
      <w:numFmt w:val="decimal"/>
      <w:lvlText w:val=""/>
      <w:lvlJc w:val="left"/>
    </w:lvl>
    <w:lvl w:ilvl="8" w:tplc="CC682DAE">
      <w:numFmt w:val="decimal"/>
      <w:lvlText w:val=""/>
      <w:lvlJc w:val="left"/>
    </w:lvl>
  </w:abstractNum>
  <w:abstractNum w:abstractNumId="9" w15:restartNumberingAfterBreak="0">
    <w:nsid w:val="66EF438D"/>
    <w:multiLevelType w:val="hybridMultilevel"/>
    <w:tmpl w:val="3F5E6EAA"/>
    <w:lvl w:ilvl="0" w:tplc="FD8232C4">
      <w:start w:val="1"/>
      <w:numFmt w:val="bullet"/>
      <w:lvlText w:val=" "/>
      <w:lvlJc w:val="left"/>
    </w:lvl>
    <w:lvl w:ilvl="1" w:tplc="1502757E">
      <w:numFmt w:val="decimal"/>
      <w:lvlText w:val=""/>
      <w:lvlJc w:val="left"/>
    </w:lvl>
    <w:lvl w:ilvl="2" w:tplc="EDCE7A84">
      <w:numFmt w:val="decimal"/>
      <w:lvlText w:val=""/>
      <w:lvlJc w:val="left"/>
    </w:lvl>
    <w:lvl w:ilvl="3" w:tplc="90E2A35E">
      <w:numFmt w:val="decimal"/>
      <w:lvlText w:val=""/>
      <w:lvlJc w:val="left"/>
    </w:lvl>
    <w:lvl w:ilvl="4" w:tplc="C6F89E28">
      <w:numFmt w:val="decimal"/>
      <w:lvlText w:val=""/>
      <w:lvlJc w:val="left"/>
    </w:lvl>
    <w:lvl w:ilvl="5" w:tplc="CB785682">
      <w:numFmt w:val="decimal"/>
      <w:lvlText w:val=""/>
      <w:lvlJc w:val="left"/>
    </w:lvl>
    <w:lvl w:ilvl="6" w:tplc="1F5681B2">
      <w:numFmt w:val="decimal"/>
      <w:lvlText w:val=""/>
      <w:lvlJc w:val="left"/>
    </w:lvl>
    <w:lvl w:ilvl="7" w:tplc="FBB4B72A">
      <w:numFmt w:val="decimal"/>
      <w:lvlText w:val=""/>
      <w:lvlJc w:val="left"/>
    </w:lvl>
    <w:lvl w:ilvl="8" w:tplc="385A4B64">
      <w:numFmt w:val="decimal"/>
      <w:lvlText w:val=""/>
      <w:lvlJc w:val="left"/>
    </w:lvl>
  </w:abstractNum>
  <w:abstractNum w:abstractNumId="10" w15:restartNumberingAfterBreak="0">
    <w:nsid w:val="7545E146"/>
    <w:multiLevelType w:val="hybridMultilevel"/>
    <w:tmpl w:val="AF9ECC7C"/>
    <w:lvl w:ilvl="0" w:tplc="6AF24FE8">
      <w:start w:val="9"/>
      <w:numFmt w:val="upperLetter"/>
      <w:lvlText w:val="%1."/>
      <w:lvlJc w:val="left"/>
    </w:lvl>
    <w:lvl w:ilvl="1" w:tplc="D8501748">
      <w:numFmt w:val="decimal"/>
      <w:lvlText w:val=""/>
      <w:lvlJc w:val="left"/>
    </w:lvl>
    <w:lvl w:ilvl="2" w:tplc="A502CC6C">
      <w:numFmt w:val="decimal"/>
      <w:lvlText w:val=""/>
      <w:lvlJc w:val="left"/>
    </w:lvl>
    <w:lvl w:ilvl="3" w:tplc="CC0EDFCC">
      <w:numFmt w:val="decimal"/>
      <w:lvlText w:val=""/>
      <w:lvlJc w:val="left"/>
    </w:lvl>
    <w:lvl w:ilvl="4" w:tplc="1D548A20">
      <w:numFmt w:val="decimal"/>
      <w:lvlText w:val=""/>
      <w:lvlJc w:val="left"/>
    </w:lvl>
    <w:lvl w:ilvl="5" w:tplc="5CE4FFBC">
      <w:numFmt w:val="decimal"/>
      <w:lvlText w:val=""/>
      <w:lvlJc w:val="left"/>
    </w:lvl>
    <w:lvl w:ilvl="6" w:tplc="8AAA1C12">
      <w:numFmt w:val="decimal"/>
      <w:lvlText w:val=""/>
      <w:lvlJc w:val="left"/>
    </w:lvl>
    <w:lvl w:ilvl="7" w:tplc="647E98E8">
      <w:numFmt w:val="decimal"/>
      <w:lvlText w:val=""/>
      <w:lvlJc w:val="left"/>
    </w:lvl>
    <w:lvl w:ilvl="8" w:tplc="71CC38E2">
      <w:numFmt w:val="decimal"/>
      <w:lvlText w:val=""/>
      <w:lvlJc w:val="left"/>
    </w:lvl>
  </w:abstractNum>
  <w:abstractNum w:abstractNumId="11" w15:restartNumberingAfterBreak="0">
    <w:nsid w:val="79E2A9E3"/>
    <w:multiLevelType w:val="hybridMultilevel"/>
    <w:tmpl w:val="9C087A18"/>
    <w:lvl w:ilvl="0" w:tplc="5CE2AEDE">
      <w:start w:val="4"/>
      <w:numFmt w:val="decimal"/>
      <w:lvlText w:val="%1."/>
      <w:lvlJc w:val="left"/>
    </w:lvl>
    <w:lvl w:ilvl="1" w:tplc="E93676DE">
      <w:start w:val="5"/>
      <w:numFmt w:val="decimal"/>
      <w:lvlText w:val="%2."/>
      <w:lvlJc w:val="left"/>
    </w:lvl>
    <w:lvl w:ilvl="2" w:tplc="B868DD74">
      <w:numFmt w:val="decimal"/>
      <w:lvlText w:val=""/>
      <w:lvlJc w:val="left"/>
    </w:lvl>
    <w:lvl w:ilvl="3" w:tplc="3FB08C80">
      <w:numFmt w:val="decimal"/>
      <w:lvlText w:val=""/>
      <w:lvlJc w:val="left"/>
    </w:lvl>
    <w:lvl w:ilvl="4" w:tplc="A98A999E">
      <w:numFmt w:val="decimal"/>
      <w:lvlText w:val=""/>
      <w:lvlJc w:val="left"/>
    </w:lvl>
    <w:lvl w:ilvl="5" w:tplc="CDB05670">
      <w:numFmt w:val="decimal"/>
      <w:lvlText w:val=""/>
      <w:lvlJc w:val="left"/>
    </w:lvl>
    <w:lvl w:ilvl="6" w:tplc="59D829DC">
      <w:numFmt w:val="decimal"/>
      <w:lvlText w:val=""/>
      <w:lvlJc w:val="left"/>
    </w:lvl>
    <w:lvl w:ilvl="7" w:tplc="3E5E1902">
      <w:numFmt w:val="decimal"/>
      <w:lvlText w:val=""/>
      <w:lvlJc w:val="left"/>
    </w:lvl>
    <w:lvl w:ilvl="8" w:tplc="B0B0CFFC">
      <w:numFmt w:val="decimal"/>
      <w:lvlText w:val=""/>
      <w:lvlJc w:val="left"/>
    </w:lvl>
  </w:abstractNum>
  <w:num w:numId="1">
    <w:abstractNumId w:val="4"/>
  </w:num>
  <w:num w:numId="2">
    <w:abstractNumId w:val="5"/>
  </w:num>
  <w:num w:numId="3">
    <w:abstractNumId w:val="11"/>
  </w:num>
  <w:num w:numId="4">
    <w:abstractNumId w:val="10"/>
  </w:num>
  <w:num w:numId="5">
    <w:abstractNumId w:val="7"/>
  </w:num>
  <w:num w:numId="6">
    <w:abstractNumId w:val="8"/>
  </w:num>
  <w:num w:numId="7">
    <w:abstractNumId w:val="2"/>
  </w:num>
  <w:num w:numId="8">
    <w:abstractNumId w:val="6"/>
  </w:num>
  <w:num w:numId="9">
    <w:abstractNumId w:val="0"/>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AED"/>
    <w:rsid w:val="002A6AED"/>
    <w:rsid w:val="003B45EB"/>
    <w:rsid w:val="00765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0550B"/>
  <w15:docId w15:val="{DF23712E-487D-4EB9-8946-17380091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1837</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chris tse</cp:lastModifiedBy>
  <cp:revision>2</cp:revision>
  <dcterms:created xsi:type="dcterms:W3CDTF">2020-07-22T10:47:00Z</dcterms:created>
  <dcterms:modified xsi:type="dcterms:W3CDTF">2020-07-22T10:47:00Z</dcterms:modified>
</cp:coreProperties>
</file>